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E5C9" w14:textId="49335276" w:rsidR="0057039E" w:rsidRPr="001B4F42" w:rsidRDefault="001B4F42" w:rsidP="001B4F42">
      <w:pPr>
        <w:jc w:val="center"/>
        <w:rPr>
          <w:b/>
        </w:rPr>
      </w:pPr>
      <w:r w:rsidRPr="001B4F42">
        <w:rPr>
          <w:b/>
        </w:rPr>
        <w:t xml:space="preserve">The </w:t>
      </w:r>
      <w:r w:rsidR="00B12242">
        <w:rPr>
          <w:b/>
        </w:rPr>
        <w:t>Social-Liv</w:t>
      </w:r>
      <w:r w:rsidRPr="001B4F42">
        <w:rPr>
          <w:b/>
        </w:rPr>
        <w:t>e</w:t>
      </w:r>
      <w:r w:rsidR="00B12242">
        <w:rPr>
          <w:b/>
        </w:rPr>
        <w:t>s</w:t>
      </w:r>
      <w:r w:rsidRPr="001B4F42">
        <w:rPr>
          <w:b/>
        </w:rPr>
        <w:t xml:space="preserve"> of Wells in Roman Britain</w:t>
      </w:r>
      <w:r w:rsidR="00B12242">
        <w:rPr>
          <w:b/>
        </w:rPr>
        <w:t xml:space="preserve"> and Beyond</w:t>
      </w:r>
    </w:p>
    <w:p w14:paraId="22B3444F" w14:textId="77777777" w:rsidR="001B4F42" w:rsidRPr="001B4F42" w:rsidRDefault="001B4F42" w:rsidP="001B4F42">
      <w:pPr>
        <w:jc w:val="center"/>
        <w:rPr>
          <w:b/>
        </w:rPr>
      </w:pPr>
    </w:p>
    <w:p w14:paraId="525060F1" w14:textId="77777777" w:rsidR="001B4F42" w:rsidRPr="001B4F42" w:rsidRDefault="00F52F43" w:rsidP="00F52F43">
      <w:pPr>
        <w:tabs>
          <w:tab w:val="center" w:pos="4513"/>
          <w:tab w:val="right" w:pos="9026"/>
        </w:tabs>
        <w:rPr>
          <w:b/>
        </w:rPr>
      </w:pPr>
      <w:r>
        <w:rPr>
          <w:b/>
        </w:rPr>
        <w:tab/>
      </w:r>
      <w:r w:rsidR="001B4F42" w:rsidRPr="001B4F42">
        <w:rPr>
          <w:b/>
        </w:rPr>
        <w:t>James Gerrard</w:t>
      </w:r>
      <w:r>
        <w:rPr>
          <w:b/>
        </w:rPr>
        <w:tab/>
      </w:r>
    </w:p>
    <w:p w14:paraId="70A3DA02" w14:textId="77777777" w:rsidR="001B4F42" w:rsidRDefault="001B4F42"/>
    <w:p w14:paraId="58EF8479" w14:textId="07A94B77" w:rsidR="00D31197" w:rsidRDefault="004F4F58">
      <w:r>
        <w:t xml:space="preserve">For those of us fortunate enough to live in the world’s richest, securest and most ‘developed’ nations water is a benign influence. It has been cleaned, piped and brought into our homes. Tamed by the tap (or faucet) the stream of clean water descending into the sink is ours to command with a minimum of effort. </w:t>
      </w:r>
      <w:r w:rsidR="00A4031F">
        <w:t xml:space="preserve">We can drink it (although many of us eschew </w:t>
      </w:r>
      <w:r w:rsidR="00C33E30">
        <w:t xml:space="preserve">‘tap water’ </w:t>
      </w:r>
      <w:r w:rsidR="00A4031F">
        <w:t>in favour of bottled products of supposedly better quality or taste), cleanse our bodies with it, or we can wash</w:t>
      </w:r>
      <w:r>
        <w:t xml:space="preserve"> </w:t>
      </w:r>
      <w:r w:rsidR="00A4031F">
        <w:t>our car with it, water the lawns, or use it to swim in. We ca</w:t>
      </w:r>
      <w:r w:rsidR="00C33E30">
        <w:t>n even play with it</w:t>
      </w:r>
      <w:r w:rsidR="00A4031F">
        <w:t>.</w:t>
      </w:r>
      <w:r w:rsidR="004A0C82">
        <w:t xml:space="preserve"> This </w:t>
      </w:r>
      <w:r w:rsidR="00D31197">
        <w:t>consumption of drinking water is</w:t>
      </w:r>
      <w:r w:rsidR="004A0C82">
        <w:t xml:space="preserve"> both</w:t>
      </w:r>
      <w:r w:rsidR="00D31197">
        <w:t xml:space="preserve"> enormous and profligate</w:t>
      </w:r>
      <w:r w:rsidR="004A0C82">
        <w:t>: daily per capita e</w:t>
      </w:r>
      <w:r w:rsidR="00D31197">
        <w:t xml:space="preserve">stimates of usage </w:t>
      </w:r>
      <w:r w:rsidR="004A0C82">
        <w:t xml:space="preserve">amount </w:t>
      </w:r>
      <w:r w:rsidR="00D31197">
        <w:t xml:space="preserve">to 150 litres (33 gallons) in the UK and approximately </w:t>
      </w:r>
      <w:r w:rsidR="00D23939">
        <w:t>575</w:t>
      </w:r>
      <w:r w:rsidR="00D31197">
        <w:t xml:space="preserve"> litres (</w:t>
      </w:r>
      <w:r w:rsidR="00FC2B62">
        <w:t xml:space="preserve">126 </w:t>
      </w:r>
      <w:r w:rsidR="00D31197">
        <w:t>gallons) in the US</w:t>
      </w:r>
      <w:r w:rsidR="00D23939">
        <w:t xml:space="preserve"> (UN 2006, Fig 1.2)</w:t>
      </w:r>
      <w:r w:rsidR="00D31197">
        <w:t xml:space="preserve">. Yet at the same time much of the world’s population continues to survive without easy access to clean water and </w:t>
      </w:r>
      <w:r w:rsidR="00F95D1F">
        <w:t xml:space="preserve">in many regions </w:t>
      </w:r>
      <w:r w:rsidR="00D31197">
        <w:t xml:space="preserve">water stress is already exacerbating geopolitical tensions. This is the world of </w:t>
      </w:r>
      <w:proofErr w:type="spellStart"/>
      <w:r w:rsidR="00D31197">
        <w:t>Sedlak’s</w:t>
      </w:r>
      <w:proofErr w:type="spellEnd"/>
      <w:r w:rsidR="00D31197">
        <w:t xml:space="preserve"> (2014) </w:t>
      </w:r>
      <w:r w:rsidR="00D31197" w:rsidRPr="00D31197">
        <w:rPr>
          <w:i/>
        </w:rPr>
        <w:t>Water 4.0</w:t>
      </w:r>
      <w:r w:rsidR="00D31197">
        <w:t>.</w:t>
      </w:r>
    </w:p>
    <w:p w14:paraId="77B9F8A2" w14:textId="77777777" w:rsidR="008C04B8" w:rsidRDefault="00F95D1F">
      <w:r>
        <w:t>In the popular imagination t</w:t>
      </w:r>
      <w:r w:rsidR="006B05AF">
        <w:t xml:space="preserve">he Roman Empire is inextricably associated with hydrological engineering. Monty Python’s </w:t>
      </w:r>
      <w:r w:rsidR="006B05AF" w:rsidRPr="006B05AF">
        <w:rPr>
          <w:i/>
        </w:rPr>
        <w:t>Life of Brian</w:t>
      </w:r>
      <w:r w:rsidR="006B05AF">
        <w:t xml:space="preserve"> </w:t>
      </w:r>
      <w:r>
        <w:t xml:space="preserve">place </w:t>
      </w:r>
      <w:r w:rsidR="006B05AF">
        <w:t xml:space="preserve">aqueducts, sanitation and irrigation top the list of the things that the </w:t>
      </w:r>
      <w:r w:rsidR="00DD3D59">
        <w:t>‘</w:t>
      </w:r>
      <w:r w:rsidR="006B05AF">
        <w:t>People’s Front of Judea</w:t>
      </w:r>
      <w:r w:rsidR="00DD3D59">
        <w:t>’</w:t>
      </w:r>
      <w:r w:rsidR="006B05AF">
        <w:t xml:space="preserve"> feel </w:t>
      </w:r>
      <w:r w:rsidR="0049110F">
        <w:t xml:space="preserve">the Romans have brought to Jerusalem. This iteration </w:t>
      </w:r>
      <w:r w:rsidR="008C04B8">
        <w:t xml:space="preserve">- </w:t>
      </w:r>
      <w:r w:rsidR="008C04B8" w:rsidRPr="008C04B8">
        <w:t>Water 1.0</w:t>
      </w:r>
      <w:r w:rsidR="008C04B8">
        <w:t xml:space="preserve"> (</w:t>
      </w:r>
      <w:proofErr w:type="spellStart"/>
      <w:r w:rsidR="008C04B8">
        <w:t>Sedlak</w:t>
      </w:r>
      <w:proofErr w:type="spellEnd"/>
      <w:r w:rsidR="008C04B8">
        <w:t xml:space="preserve"> 2014) – </w:t>
      </w:r>
      <w:r w:rsidR="0049110F">
        <w:t>of humanity’s relationship with ‘dihydrogen monoxide’ is one that is often consumed implicitly</w:t>
      </w:r>
      <w:r w:rsidR="003C03B4">
        <w:t xml:space="preserve"> by scholars and laity alike</w:t>
      </w:r>
      <w:r w:rsidR="0049110F">
        <w:t>. Pictures of the P</w:t>
      </w:r>
      <w:r w:rsidR="008C04B8">
        <w:t>ont du Gard, the Baths of Caraca</w:t>
      </w:r>
      <w:r w:rsidR="0049110F">
        <w:t xml:space="preserve">lla </w:t>
      </w:r>
      <w:r w:rsidR="008C04B8">
        <w:t xml:space="preserve">or the </w:t>
      </w:r>
      <w:proofErr w:type="spellStart"/>
      <w:r w:rsidR="008C04B8" w:rsidRPr="008C04B8">
        <w:rPr>
          <w:i/>
        </w:rPr>
        <w:t>Kaiserthermen</w:t>
      </w:r>
      <w:proofErr w:type="spellEnd"/>
      <w:r w:rsidR="008C04B8">
        <w:t xml:space="preserve"> grace our text books about the Roman Empire and</w:t>
      </w:r>
      <w:r>
        <w:t>,</w:t>
      </w:r>
      <w:r w:rsidR="008C04B8">
        <w:t xml:space="preserve"> as a consequence</w:t>
      </w:r>
      <w:r>
        <w:t>,</w:t>
      </w:r>
      <w:r w:rsidR="008C04B8">
        <w:t xml:space="preserve"> water has become, much like it is in our modern dwellings, an inconspicuous part </w:t>
      </w:r>
      <w:r>
        <w:t xml:space="preserve">of </w:t>
      </w:r>
      <w:r w:rsidR="008C04B8">
        <w:t xml:space="preserve">living in the temperate provinces of the Roman Empire. </w:t>
      </w:r>
    </w:p>
    <w:p w14:paraId="60535ACE" w14:textId="77777777" w:rsidR="00F06827" w:rsidRDefault="00F06827" w:rsidP="00F06827">
      <w:r>
        <w:t xml:space="preserve">The purpose of this paper is to place the supply of water at the forefront of discussions about social life (for instance Roche 2001, 135-165). The supply of water across the Roman Empire is, of course, an enormous topic and one which cannot be dealt with in its entire multifaceted complexity here (for instance </w:t>
      </w:r>
      <w:proofErr w:type="spellStart"/>
      <w:r>
        <w:t>Wikander</w:t>
      </w:r>
      <w:proofErr w:type="spellEnd"/>
      <w:r>
        <w:t xml:space="preserve"> 2000; Burgers 2001; Jones and Robinson 2005). Instead, I choose to focus on the use of wells to supply water to a range of Roman sites in Britain and beyond. Even this is a tall order as recent studies have so far identified over 350 Roman period wells in Britain (Burgers 2001, 46), 200 in the Netherlands (van </w:t>
      </w:r>
      <w:proofErr w:type="spellStart"/>
      <w:r>
        <w:t>Haasteren</w:t>
      </w:r>
      <w:proofErr w:type="spellEnd"/>
      <w:r>
        <w:t xml:space="preserve"> and Groot 2013) and nearly 500 in the Roman province of </w:t>
      </w:r>
      <w:r w:rsidRPr="0073237F">
        <w:rPr>
          <w:i/>
        </w:rPr>
        <w:t>Raetia</w:t>
      </w:r>
      <w:r>
        <w:rPr>
          <w:i/>
        </w:rPr>
        <w:t xml:space="preserve"> </w:t>
      </w:r>
      <w:r>
        <w:t xml:space="preserve">(Albrecht 2014). In order to interpret the social lives and life-cycles of these wells a broad range of analogies from both modern and ancient societies are utilised. These provide perspectives that show how entangled and contentious water supplies might have been in the past. Inevitably this approach is selective, but it goes far beyond my earlier attempts in this area (Gerrard 2009, 2011), and presents wells and water as a critical locus for understanding social life in the north-western provinces of the Roman Empire.  </w:t>
      </w:r>
    </w:p>
    <w:p w14:paraId="56843F25" w14:textId="77777777" w:rsidR="00D55414" w:rsidRPr="00D55414" w:rsidRDefault="00D55414">
      <w:pPr>
        <w:rPr>
          <w:b/>
        </w:rPr>
      </w:pPr>
      <w:r w:rsidRPr="00D55414">
        <w:rPr>
          <w:b/>
        </w:rPr>
        <w:t xml:space="preserve">Wells, </w:t>
      </w:r>
      <w:proofErr w:type="spellStart"/>
      <w:r w:rsidRPr="00D02448">
        <w:rPr>
          <w:b/>
          <w:i/>
        </w:rPr>
        <w:t>Brunnen</w:t>
      </w:r>
      <w:proofErr w:type="spellEnd"/>
      <w:r w:rsidRPr="00D55414">
        <w:rPr>
          <w:b/>
        </w:rPr>
        <w:t xml:space="preserve"> and </w:t>
      </w:r>
      <w:proofErr w:type="spellStart"/>
      <w:r w:rsidRPr="00D02448">
        <w:rPr>
          <w:b/>
          <w:i/>
        </w:rPr>
        <w:t>Waterputten</w:t>
      </w:r>
      <w:proofErr w:type="spellEnd"/>
      <w:r w:rsidRPr="00D55414">
        <w:rPr>
          <w:b/>
        </w:rPr>
        <w:t xml:space="preserve"> </w:t>
      </w:r>
    </w:p>
    <w:p w14:paraId="2A774283" w14:textId="0D6D2185" w:rsidR="00234ADC" w:rsidRDefault="00D55414">
      <w:r>
        <w:t>Archaeology is all about interpretation but all too often the interpretations offered for individual archaeological features remain ambiguous</w:t>
      </w:r>
      <w:r w:rsidR="00F95D1F">
        <w:t xml:space="preserve"> (</w:t>
      </w:r>
      <w:proofErr w:type="spellStart"/>
      <w:r w:rsidR="00F95D1F">
        <w:t>Roskams</w:t>
      </w:r>
      <w:proofErr w:type="spellEnd"/>
      <w:r w:rsidR="00F95D1F">
        <w:t xml:space="preserve"> 2001)</w:t>
      </w:r>
      <w:r>
        <w:t xml:space="preserve">. A pit filled with broken pottery and animal bones might be </w:t>
      </w:r>
      <w:r w:rsidR="003C03B4">
        <w:t xml:space="preserve">reasonably </w:t>
      </w:r>
      <w:r>
        <w:t>interpreted as a rubbish pit</w:t>
      </w:r>
      <w:r w:rsidR="002F75B9">
        <w:t>,</w:t>
      </w:r>
      <w:r>
        <w:t xml:space="preserve"> </w:t>
      </w:r>
      <w:r w:rsidR="00FB0866">
        <w:t>but was the hole dug to perform this function? Perhaps the hole was dug to extract some clay to make bricks and then used fortuitously to dispose of some noisome waste. Similarly, a line of postholes might</w:t>
      </w:r>
      <w:r w:rsidR="00234ADC">
        <w:t xml:space="preserve"> be</w:t>
      </w:r>
      <w:r w:rsidR="00C67DC9">
        <w:t xml:space="preserve"> the remnants of a fence or the wall of a building</w:t>
      </w:r>
      <w:r w:rsidR="00FB0866">
        <w:t xml:space="preserve">. These examples, facile though they are, remain the meat and drink of </w:t>
      </w:r>
      <w:r w:rsidR="00FB0866">
        <w:lastRenderedPageBreak/>
        <w:t>interpretation</w:t>
      </w:r>
      <w:r w:rsidR="00234ADC">
        <w:t xml:space="preserve"> in the field</w:t>
      </w:r>
      <w:r w:rsidR="00FB0866">
        <w:t xml:space="preserve">. There are, of course, a wide variety of </w:t>
      </w:r>
      <w:r w:rsidR="00234ADC">
        <w:t>other scenarios in which specific interpretations are more or less likely. In contrast, the construction of a well leaves material traces that are relatively unambiguous and this is especially true if the well i</w:t>
      </w:r>
      <w:r w:rsidR="00450DE9">
        <w:t>s</w:t>
      </w:r>
      <w:r w:rsidR="00234ADC">
        <w:t xml:space="preserve"> fully excavated. </w:t>
      </w:r>
    </w:p>
    <w:p w14:paraId="3C3F6DC9" w14:textId="2657BBEF" w:rsidR="00BE7BB2" w:rsidRDefault="00234ADC">
      <w:r>
        <w:t>The construction, use and disuse of a well can each be manifested as a series of identifiable stratigraphic events</w:t>
      </w:r>
      <w:r w:rsidR="003C03B4">
        <w:t xml:space="preserve"> (van </w:t>
      </w:r>
      <w:proofErr w:type="spellStart"/>
      <w:r w:rsidR="003C03B4">
        <w:t>Haasteren</w:t>
      </w:r>
      <w:proofErr w:type="spellEnd"/>
      <w:r w:rsidR="003C03B4">
        <w:t xml:space="preserve"> and Groot 2014, 28-32)</w:t>
      </w:r>
      <w:r w:rsidR="0085054A">
        <w:t xml:space="preserve"> (</w:t>
      </w:r>
      <w:r w:rsidR="0085054A" w:rsidRPr="0085054A">
        <w:rPr>
          <w:highlight w:val="yellow"/>
        </w:rPr>
        <w:t>Fig 1</w:t>
      </w:r>
      <w:r w:rsidR="0085054A">
        <w:t>)</w:t>
      </w:r>
      <w:r>
        <w:t>. At its very simplest the construction of a well will involve digging a deep pit o</w:t>
      </w:r>
      <w:r w:rsidR="00DD3D59">
        <w:t>r</w:t>
      </w:r>
      <w:r>
        <w:t xml:space="preserve"> shaft that penetrates to the water table. Depending on the local geology, some or all of this shaft may be lined with timbers or stone walling. The gap between the edge of the shaft and the lining will be backfilled with spoil leaving a well that can be capped and used. Only in exceptional circumstances do above-ground traces of well-head structures survive but </w:t>
      </w:r>
      <w:r w:rsidR="00F95D1F">
        <w:t xml:space="preserve">occasionally </w:t>
      </w:r>
      <w:r>
        <w:t xml:space="preserve">silts at the bottom of the </w:t>
      </w:r>
      <w:r w:rsidR="00BE7BB2">
        <w:t>well</w:t>
      </w:r>
      <w:r w:rsidR="003C03B4">
        <w:t xml:space="preserve"> are found to </w:t>
      </w:r>
      <w:r w:rsidR="00BE7BB2">
        <w:t xml:space="preserve">contain material </w:t>
      </w:r>
      <w:r>
        <w:t>associated with the use of the structure. The disuse of the well might be marked by the complete or partial robbing of its lining and its subsequent infilling through either human or natural agency. Finally</w:t>
      </w:r>
      <w:r w:rsidR="00BE7BB2">
        <w:t xml:space="preserve">, the deposits filling the well may compact over time leaving a depression at the surface. This depression may in turn be infilled either naturally or through human action long after the well itself was abandoned. </w:t>
      </w:r>
    </w:p>
    <w:p w14:paraId="68639BD2" w14:textId="77777777" w:rsidR="00EA6FD0" w:rsidRDefault="0073729A" w:rsidP="0073729A">
      <w:r>
        <w:t xml:space="preserve">This fourfold division of the life-cycle of a well is a </w:t>
      </w:r>
      <w:r w:rsidR="008F201C">
        <w:t xml:space="preserve">simplistic </w:t>
      </w:r>
      <w:r>
        <w:t>model. Examples can always be found that have more or less stages. Nevertheless, the</w:t>
      </w:r>
      <w:r w:rsidR="008F201C">
        <w:t xml:space="preserve"> simplicity underlines the model’s elegance: the</w:t>
      </w:r>
      <w:r>
        <w:t xml:space="preserve"> basic sequence of construction, use, disuse and post-abandonment are discernible at many sites across the Roman Empire, whether those sites be </w:t>
      </w:r>
      <w:r w:rsidR="00CC4A41">
        <w:t xml:space="preserve">in </w:t>
      </w:r>
      <w:r>
        <w:t xml:space="preserve">Britain, Germany, or further afield. This allows the role that wells played in social life to be investigated </w:t>
      </w:r>
      <w:r w:rsidR="003B3E27">
        <w:t xml:space="preserve">in geographical and chronological terms. </w:t>
      </w:r>
    </w:p>
    <w:p w14:paraId="505DC565" w14:textId="77777777" w:rsidR="00617FFE" w:rsidRDefault="00617FFE" w:rsidP="0073729A">
      <w:pPr>
        <w:rPr>
          <w:b/>
        </w:rPr>
      </w:pPr>
      <w:r>
        <w:rPr>
          <w:b/>
        </w:rPr>
        <w:t>The construction of wells</w:t>
      </w:r>
    </w:p>
    <w:p w14:paraId="386A8211" w14:textId="77777777" w:rsidR="00450DE9" w:rsidRDefault="00450DE9" w:rsidP="0073729A">
      <w:r>
        <w:t>For most of human history people sourced their water from natural sources: springs, rivers, streams, pools and bogs</w:t>
      </w:r>
      <w:r w:rsidR="003C03B4">
        <w:t xml:space="preserve"> (Thomas 2000)</w:t>
      </w:r>
      <w:r>
        <w:t xml:space="preserve">. In temperate Europe naturally occurring water is rarely in short supply or, with a few exceptions, far away. The needs of individuals, families and communities were met by locating settlements in close proximity to a water source. </w:t>
      </w:r>
      <w:r w:rsidR="0028241E">
        <w:t>Contemporary e</w:t>
      </w:r>
      <w:r>
        <w:t>thnography provides a powerful reminder that ‘close proximity’ is a relative term</w:t>
      </w:r>
      <w:r w:rsidR="0028241E">
        <w:t>: today women in Africa and Asia</w:t>
      </w:r>
      <w:r>
        <w:t xml:space="preserve"> </w:t>
      </w:r>
      <w:r w:rsidR="0028241E">
        <w:t>walk on average 6km a day carrying 20kg of water</w:t>
      </w:r>
      <w:r w:rsidR="003C03B4">
        <w:t xml:space="preserve"> (Loughborough University 2005)</w:t>
      </w:r>
      <w:r w:rsidR="0028241E">
        <w:t>.</w:t>
      </w:r>
    </w:p>
    <w:p w14:paraId="690C9FDD" w14:textId="77777777" w:rsidR="00DF7156" w:rsidRDefault="0028241E" w:rsidP="0073729A">
      <w:r>
        <w:t xml:space="preserve">Wells </w:t>
      </w:r>
      <w:r w:rsidR="00BC67D1">
        <w:t xml:space="preserve">in north-western Europe </w:t>
      </w:r>
      <w:r>
        <w:t xml:space="preserve">were not a Roman innovation but it seems </w:t>
      </w:r>
      <w:r w:rsidR="00BC67D1">
        <w:t>clear that the expansion of the Roman Empire brought about the proliferation of this form of water technology. What prompted the large-scale adoption of wells? Changes in perceptions of taste and hygiene</w:t>
      </w:r>
      <w:r w:rsidR="00F80681">
        <w:t xml:space="preserve"> are possible. Both are culturally specific and not all groups prefer ‘pure’ or ‘</w:t>
      </w:r>
      <w:r w:rsidR="00DF7156">
        <w:t>clean</w:t>
      </w:r>
      <w:r w:rsidR="00F80681">
        <w:t xml:space="preserve">’ water. It is claimed that some traditional societies prefer the taste of swamp water to well water (Thomas 2000, 10) and </w:t>
      </w:r>
      <w:r w:rsidR="003545EE">
        <w:t xml:space="preserve">pre-industrial </w:t>
      </w:r>
      <w:r w:rsidR="00F80681">
        <w:t xml:space="preserve">Parisians </w:t>
      </w:r>
      <w:r w:rsidR="003545EE">
        <w:t>bickered over whether well, fountain or river water made the best tasting bread (Roche 200</w:t>
      </w:r>
      <w:r w:rsidR="004744A8">
        <w:t>1</w:t>
      </w:r>
      <w:r w:rsidR="003545EE">
        <w:t>, 148-149)</w:t>
      </w:r>
      <w:r w:rsidR="00F80681">
        <w:t xml:space="preserve">. Imported Mediterranean notions of water purity </w:t>
      </w:r>
      <w:r w:rsidR="00DF7156">
        <w:t xml:space="preserve">and hygiene </w:t>
      </w:r>
      <w:r w:rsidR="00E8394D">
        <w:t>(Hodge 2000</w:t>
      </w:r>
      <w:r w:rsidR="00742811">
        <w:t>a</w:t>
      </w:r>
      <w:r w:rsidR="00E8394D">
        <w:t xml:space="preserve">) </w:t>
      </w:r>
      <w:r w:rsidR="00F80681">
        <w:t xml:space="preserve">may have had </w:t>
      </w:r>
      <w:r w:rsidR="00DF7156">
        <w:t>some influence and the spread of these ideas could have had an impact on the provision of water related infrastructure. It can also be noted that the early Roman period saw significant changes in</w:t>
      </w:r>
      <w:r w:rsidR="009703E8">
        <w:t xml:space="preserve"> the</w:t>
      </w:r>
      <w:r w:rsidR="00DF7156">
        <w:t xml:space="preserve"> forms of material culture used for styling and grooming the body</w:t>
      </w:r>
      <w:r w:rsidR="00F95D1F">
        <w:t xml:space="preserve"> (Crummy and </w:t>
      </w:r>
      <w:proofErr w:type="spellStart"/>
      <w:r w:rsidR="00F95D1F">
        <w:t>Eckardt</w:t>
      </w:r>
      <w:proofErr w:type="spellEnd"/>
      <w:r w:rsidR="00F95D1F">
        <w:t xml:space="preserve"> 2008)</w:t>
      </w:r>
      <w:r w:rsidR="00DF7156">
        <w:t xml:space="preserve">, and this might be related to similar changes in perceptions about hygiene. </w:t>
      </w:r>
    </w:p>
    <w:p w14:paraId="245DCB63" w14:textId="3113D93C" w:rsidR="003C1ADD" w:rsidRDefault="00105F76" w:rsidP="0073729A">
      <w:r>
        <w:t xml:space="preserve">Constructing wells could also be a response to pressure on water resources. An increasing population and </w:t>
      </w:r>
      <w:r w:rsidRPr="00F95D1F">
        <w:rPr>
          <w:i/>
        </w:rPr>
        <w:t>per capita</w:t>
      </w:r>
      <w:r>
        <w:t xml:space="preserve"> consumption might all lead to a requirement for a well or wells. So might changes in the way that water rights were managed. We have only a limited and partial notion of how land tenure was organised in the peripheries of the Roman world. It does, however, seem possible that the imposition of the Roman legal system had the potential to fundamentally alter traditional socio-economic structures relating to the use and consumption of water. </w:t>
      </w:r>
      <w:r w:rsidR="003C1ADD">
        <w:t xml:space="preserve">Given this, </w:t>
      </w:r>
      <w:r w:rsidR="003C1ADD">
        <w:lastRenderedPageBreak/>
        <w:t>d</w:t>
      </w:r>
      <w:r>
        <w:t>igging a well could provide a community with independe</w:t>
      </w:r>
      <w:r w:rsidR="003C1ADD">
        <w:t xml:space="preserve">nce and water security. This latter point is important as it also allows a well to be constructed in response to an interruption in supply. </w:t>
      </w:r>
    </w:p>
    <w:p w14:paraId="3D50503C" w14:textId="6F2574B4" w:rsidR="004C712B" w:rsidRDefault="003041C4" w:rsidP="0073729A">
      <w:r>
        <w:t xml:space="preserve">An individual, family or community who undertook to construct a well would not have done so lightly. </w:t>
      </w:r>
      <w:r w:rsidR="00742811">
        <w:t>As a starting point a position had to be selected to locate the well. The over-riding factor would be whether the shaft sunk would hit the water table.</w:t>
      </w:r>
      <w:r w:rsidR="004C712B">
        <w:t xml:space="preserve"> Here seasonality would play an important role. Digging a well shaft in the rainy season would encounter water higher than one dug during the dry season. Well users required a constant supply of water whatever the weather and for this reason Columella (</w:t>
      </w:r>
      <w:r w:rsidR="003C28BB" w:rsidRPr="003C28BB">
        <w:rPr>
          <w:i/>
        </w:rPr>
        <w:t>On Agriculture</w:t>
      </w:r>
      <w:r w:rsidR="003C28BB">
        <w:t xml:space="preserve"> </w:t>
      </w:r>
      <w:r w:rsidR="004C712B">
        <w:t>IX.3.8</w:t>
      </w:r>
      <w:r w:rsidR="003C28BB">
        <w:t>; Ash 1941, 135</w:t>
      </w:r>
      <w:r w:rsidR="004C712B">
        <w:t xml:space="preserve">) advises that wells should be dug in September at the end of the dry season so that the water table be reached at its lowest level.   </w:t>
      </w:r>
    </w:p>
    <w:p w14:paraId="4D22DB46" w14:textId="77777777" w:rsidR="00836324" w:rsidRDefault="004C712B" w:rsidP="0073729A">
      <w:r>
        <w:t>In town</w:t>
      </w:r>
      <w:r w:rsidR="00B357F6">
        <w:t>s</w:t>
      </w:r>
      <w:r>
        <w:t xml:space="preserve">, which were invariably </w:t>
      </w:r>
      <w:r w:rsidR="00B357F6">
        <w:t>sited c</w:t>
      </w:r>
      <w:r>
        <w:t xml:space="preserve">lose to rivers, and other similar </w:t>
      </w:r>
      <w:r w:rsidR="00B357F6">
        <w:t>locations the water table was generally relatively high and its depth could be ascertained by looking down a neighbour’s well (Hodge 2000b, 29). In the cramped confines of a</w:t>
      </w:r>
      <w:r w:rsidR="00DD3D59">
        <w:t xml:space="preserve"> city</w:t>
      </w:r>
      <w:r w:rsidR="00B357F6">
        <w:t xml:space="preserve"> the over-riding considerations would have been whether the location was suitable to the users of the well. </w:t>
      </w:r>
      <w:r w:rsidR="00742811">
        <w:t>Elsewhere topography and geology made locating the water table a more challenging task. Finding a suitable spot may have involved both the use of a water diviner (</w:t>
      </w:r>
      <w:proofErr w:type="spellStart"/>
      <w:r w:rsidR="00742811" w:rsidRPr="00742811">
        <w:rPr>
          <w:i/>
        </w:rPr>
        <w:t>aquilex</w:t>
      </w:r>
      <w:proofErr w:type="spellEnd"/>
      <w:r w:rsidR="00742811">
        <w:t>) and local knowledge</w:t>
      </w:r>
      <w:r w:rsidR="00B357F6">
        <w:t xml:space="preserve"> about vegetation and rock types</w:t>
      </w:r>
      <w:r w:rsidR="00742811">
        <w:t>.</w:t>
      </w:r>
      <w:r w:rsidR="00A0347F">
        <w:t xml:space="preserve"> </w:t>
      </w:r>
    </w:p>
    <w:p w14:paraId="4D42DF3A" w14:textId="77777777" w:rsidR="007E6759" w:rsidRDefault="007E6759" w:rsidP="0073729A">
      <w:r>
        <w:t xml:space="preserve">The selection of a location for a well may have had a greater significance than the purely functional </w:t>
      </w:r>
      <w:r w:rsidR="006B6F0D">
        <w:t>concern of water supply. Given that kitchens, animals and baths all required water in considerable quantities it may well be the case that structures associated with these activities would be positioned in close proximity to wells so as to minimise the effort required to transport the water. Other structures</w:t>
      </w:r>
      <w:r w:rsidR="00635429">
        <w:t xml:space="preserve"> might then have to take their position from the location of the kitchens, barns and baths. This would, in effect, turn the selection of a location for a well into a cardinal point </w:t>
      </w:r>
      <w:r w:rsidR="006B6F0D">
        <w:t xml:space="preserve">(Woodward and Woodward 2004, 68-70) or focus to which </w:t>
      </w:r>
      <w:r w:rsidR="00635429">
        <w:t xml:space="preserve">the spatial organisation of a settlement was </w:t>
      </w:r>
      <w:r w:rsidR="006B6F0D">
        <w:t xml:space="preserve">related. </w:t>
      </w:r>
    </w:p>
    <w:p w14:paraId="197A82E6" w14:textId="21EBEE51" w:rsidR="00635429" w:rsidRDefault="00D1557A" w:rsidP="0073729A">
      <w:r>
        <w:t>The role that a well may have played in the organisation of a settlement and its function as a source of fresh water</w:t>
      </w:r>
      <w:r w:rsidR="00742811">
        <w:t xml:space="preserve"> </w:t>
      </w:r>
      <w:r>
        <w:t xml:space="preserve">also provides a link to the realm of the supernatural. </w:t>
      </w:r>
      <w:proofErr w:type="spellStart"/>
      <w:r>
        <w:t>Frontinus</w:t>
      </w:r>
      <w:proofErr w:type="spellEnd"/>
      <w:r>
        <w:t xml:space="preserve"> </w:t>
      </w:r>
      <w:r w:rsidR="00F058CC">
        <w:t>(</w:t>
      </w:r>
      <w:r w:rsidR="00F058CC" w:rsidRPr="00F058CC">
        <w:rPr>
          <w:i/>
        </w:rPr>
        <w:t>Aqueducts</w:t>
      </w:r>
      <w:r w:rsidR="00F058CC">
        <w:t xml:space="preserve"> I.4; </w:t>
      </w:r>
      <w:r w:rsidR="00A33D18">
        <w:t xml:space="preserve">Bennett 1925, 339) </w:t>
      </w:r>
      <w:r>
        <w:t xml:space="preserve">tells us that springs were venerated in Rome and there is ample evidence that springs and wells </w:t>
      </w:r>
      <w:r w:rsidR="00836324">
        <w:t>were equivalence</w:t>
      </w:r>
      <w:r w:rsidR="006B15B7">
        <w:t>d</w:t>
      </w:r>
      <w:r w:rsidR="00836324">
        <w:t xml:space="preserve"> </w:t>
      </w:r>
      <w:r>
        <w:t>in the ancient mind</w:t>
      </w:r>
      <w:r w:rsidR="00EC19C4">
        <w:t xml:space="preserve"> as ritual foci (for instance </w:t>
      </w:r>
      <w:proofErr w:type="spellStart"/>
      <w:r w:rsidR="00EC19C4">
        <w:t>Allason</w:t>
      </w:r>
      <w:proofErr w:type="spellEnd"/>
      <w:r w:rsidR="00EC19C4">
        <w:t>-Jones and McKay 1985</w:t>
      </w:r>
      <w:r w:rsidR="00144CDF">
        <w:t xml:space="preserve">; </w:t>
      </w:r>
      <w:proofErr w:type="spellStart"/>
      <w:r w:rsidR="00144CDF">
        <w:t>Heis</w:t>
      </w:r>
      <w:r w:rsidR="00EC19C4">
        <w:t>ing</w:t>
      </w:r>
      <w:proofErr w:type="spellEnd"/>
      <w:r w:rsidR="00EC19C4">
        <w:t xml:space="preserve"> 2013)</w:t>
      </w:r>
      <w:r>
        <w:t xml:space="preserve">. </w:t>
      </w:r>
      <w:r w:rsidR="00144CDF">
        <w:t xml:space="preserve">The very act of digging the well shaft and piercing the layers of geological strata - clay, rock, gravel – until fresh water welled  up may thus have been an act with a variety of religious and cosmological connotations up to and beyond the classical notion of a </w:t>
      </w:r>
      <w:r w:rsidR="00144CDF" w:rsidRPr="00144CDF">
        <w:rPr>
          <w:i/>
        </w:rPr>
        <w:t>genius loci</w:t>
      </w:r>
      <w:r w:rsidR="00144CDF">
        <w:t xml:space="preserve">. </w:t>
      </w:r>
      <w:r w:rsidR="00836324">
        <w:t xml:space="preserve">The </w:t>
      </w:r>
      <w:r w:rsidR="00836324" w:rsidRPr="00836324">
        <w:rPr>
          <w:i/>
        </w:rPr>
        <w:t>Calendar of 354</w:t>
      </w:r>
      <w:r w:rsidR="00836324">
        <w:t xml:space="preserve"> goes so far as to make </w:t>
      </w:r>
      <w:r w:rsidR="00836324" w:rsidRPr="00836324">
        <w:rPr>
          <w:i/>
        </w:rPr>
        <w:t>Luna Dies</w:t>
      </w:r>
      <w:r w:rsidR="00836324">
        <w:t xml:space="preserve"> (Monday) auspicious for the digging of wells, presumably because of the astrological association between the moon and water (Salzmann 1990, Fig 12).  </w:t>
      </w:r>
    </w:p>
    <w:p w14:paraId="0BFC6855" w14:textId="5D73437E" w:rsidR="00C773B9" w:rsidRDefault="0017696F" w:rsidP="0073729A">
      <w:r>
        <w:t>Finally, once these considerations had been taken into account, the act of digging the well could be</w:t>
      </w:r>
      <w:r w:rsidR="00920582">
        <w:t>gin</w:t>
      </w:r>
      <w:r>
        <w:t xml:space="preserve">. The size of wells varies but they are rarely more than two metres in diameter and more typically are only a metre or so wide. </w:t>
      </w:r>
      <w:r w:rsidR="00F95D1F">
        <w:t xml:space="preserve">Usually they were </w:t>
      </w:r>
      <w:r>
        <w:t>constructed in a circular or a square fashion</w:t>
      </w:r>
      <w:r w:rsidR="006B15B7">
        <w:t>,</w:t>
      </w:r>
      <w:r>
        <w:t xml:space="preserve"> with the shape seemingly being a consequence of the lining. Rock cut wells are generally circular as are wells with stone linings. In contrast, timber lined wells are usually square. The process of excavation, in all but the most benign of circumstances, would be an arduous task</w:t>
      </w:r>
      <w:r w:rsidR="00C773B9">
        <w:t xml:space="preserve"> </w:t>
      </w:r>
      <w:r>
        <w:t>(as anyone who has archaeologically excavated a Roman well can testify!). Wooden spades equipped with iron blades would be the primary tool to remove softer sediments. When the digger reached a certain depth the process of excavation would become increasingly difficult</w:t>
      </w:r>
      <w:r w:rsidR="00C773B9">
        <w:t>, not to mention dangerous</w:t>
      </w:r>
      <w:r>
        <w:t>.</w:t>
      </w:r>
      <w:r w:rsidR="00C773B9">
        <w:t xml:space="preserve"> The cramped, dark conditions would limit the ability to use tools effectively, loose sides could collapse and every bucket of spoil would have to be hauled out of the shaft</w:t>
      </w:r>
      <w:r w:rsidR="00602D21">
        <w:t xml:space="preserve">. </w:t>
      </w:r>
      <w:r w:rsidR="00FF4CBF">
        <w:t xml:space="preserve">In deep shafts poor air may cause the diggers to faint and even die (Burgers 2001, 46; Pliny </w:t>
      </w:r>
      <w:r w:rsidR="00FF4CBF" w:rsidRPr="0069696F">
        <w:rPr>
          <w:i/>
        </w:rPr>
        <w:t xml:space="preserve">Natural </w:t>
      </w:r>
      <w:r w:rsidR="0069696F">
        <w:rPr>
          <w:i/>
        </w:rPr>
        <w:t>H</w:t>
      </w:r>
      <w:r w:rsidR="00FF4CBF" w:rsidRPr="0069696F">
        <w:rPr>
          <w:i/>
        </w:rPr>
        <w:t>istory</w:t>
      </w:r>
      <w:r w:rsidR="00FF4CBF">
        <w:t xml:space="preserve"> 31.49</w:t>
      </w:r>
      <w:r w:rsidR="0016331E">
        <w:t xml:space="preserve">; Jones 1963, </w:t>
      </w:r>
      <w:r w:rsidR="0016331E">
        <w:lastRenderedPageBreak/>
        <w:t>409</w:t>
      </w:r>
      <w:r w:rsidR="00FF4CBF">
        <w:t xml:space="preserve">). </w:t>
      </w:r>
      <w:r w:rsidR="00C773B9">
        <w:t xml:space="preserve">If rock was encountered then the shaft would have to be cut through the stone to reach the </w:t>
      </w:r>
      <w:r w:rsidR="00861997">
        <w:t>aquifer</w:t>
      </w:r>
      <w:r w:rsidR="00C773B9">
        <w:t xml:space="preserve">. </w:t>
      </w:r>
      <w:r w:rsidR="0069696F">
        <w:t>All of these conditions and problems</w:t>
      </w:r>
      <w:r w:rsidR="00602D21">
        <w:t xml:space="preserve"> </w:t>
      </w:r>
      <w:r w:rsidR="006B15B7">
        <w:t xml:space="preserve">were encountered by </w:t>
      </w:r>
      <w:r w:rsidR="00602D21">
        <w:t>twentieth-century well-diggers in Northern Ireland (Murphy and Savage 1990).</w:t>
      </w:r>
    </w:p>
    <w:p w14:paraId="6D3B2FE3" w14:textId="1BD692FA" w:rsidR="00C773B9" w:rsidRDefault="00C773B9" w:rsidP="0073729A">
      <w:r>
        <w:t xml:space="preserve">Once the shaft was completed the lining would have to be installed. This might involve laying stone walling, or timber planks, or even recycling barrels if they were available. Either way, the evidence from excavated wells shows the care and attention that was devoted to this task. Carefully sawn and jointed planks </w:t>
      </w:r>
      <w:r w:rsidR="00770D5E">
        <w:t xml:space="preserve">are typical at many sites (for instance van </w:t>
      </w:r>
      <w:proofErr w:type="spellStart"/>
      <w:r w:rsidR="00770D5E">
        <w:t>Houtte</w:t>
      </w:r>
      <w:proofErr w:type="spellEnd"/>
      <w:r w:rsidR="00770D5E">
        <w:t xml:space="preserve"> </w:t>
      </w:r>
      <w:r w:rsidR="00770D5E" w:rsidRPr="00770D5E">
        <w:rPr>
          <w:i/>
        </w:rPr>
        <w:t>et al</w:t>
      </w:r>
      <w:r w:rsidR="00770D5E">
        <w:t xml:space="preserve">. 2009; </w:t>
      </w:r>
      <w:r w:rsidR="00FF4CBF" w:rsidRPr="00FF4CBF">
        <w:t>Wilmott 1982, Fig 19)</w:t>
      </w:r>
      <w:r w:rsidR="00770D5E">
        <w:t xml:space="preserve"> </w:t>
      </w:r>
      <w:r>
        <w:t xml:space="preserve">and the stone linings of </w:t>
      </w:r>
      <w:r w:rsidR="00770D5E">
        <w:t xml:space="preserve">many </w:t>
      </w:r>
      <w:r>
        <w:t xml:space="preserve">wells </w:t>
      </w:r>
      <w:r w:rsidR="00770D5E">
        <w:t xml:space="preserve">are more than competently executed </w:t>
      </w:r>
      <w:r>
        <w:t>(</w:t>
      </w:r>
      <w:proofErr w:type="spellStart"/>
      <w:r>
        <w:t>Heising</w:t>
      </w:r>
      <w:proofErr w:type="spellEnd"/>
      <w:r>
        <w:t xml:space="preserve"> 2013, Abb. 4)</w:t>
      </w:r>
      <w:r w:rsidR="00770D5E">
        <w:t>. This may demonstrate no more than a desire on the part of the builders to create a solid and long-lasting well. Indeed, th</w:t>
      </w:r>
      <w:r w:rsidR="00FF4CBF">
        <w:t>e reuse of barrels in London (Wilmott 1982, 10, 18 and 22)</w:t>
      </w:r>
      <w:r w:rsidR="00770D5E">
        <w:t xml:space="preserve"> </w:t>
      </w:r>
      <w:r w:rsidR="009B1BDA">
        <w:t xml:space="preserve">and </w:t>
      </w:r>
      <w:proofErr w:type="spellStart"/>
      <w:r w:rsidR="009B1BDA">
        <w:t>Oberaden</w:t>
      </w:r>
      <w:proofErr w:type="spellEnd"/>
      <w:r w:rsidR="00F52F43">
        <w:t xml:space="preserve"> (Albrecht 1938, 19)</w:t>
      </w:r>
      <w:r w:rsidR="009B1BDA">
        <w:t xml:space="preserve">, to name but two examples, demonstrates that a convenient, ready-made well lining would do if available. What these linings do </w:t>
      </w:r>
      <w:r w:rsidR="00FF4CBF">
        <w:t>indicate is</w:t>
      </w:r>
      <w:r w:rsidR="009B1BDA">
        <w:t xml:space="preserve"> the need to bring more resources and </w:t>
      </w:r>
      <w:r w:rsidR="00BD13C3">
        <w:t>skills to the task than the</w:t>
      </w:r>
      <w:r w:rsidR="009B1BDA">
        <w:t xml:space="preserve"> ability to dig a deep hole.</w:t>
      </w:r>
      <w:r w:rsidR="00D46131">
        <w:t xml:space="preserve"> Constructing a well was a major investment in time and labour and this remains true of traditional societies today (for instance </w:t>
      </w:r>
      <w:proofErr w:type="spellStart"/>
      <w:r w:rsidR="00D46131">
        <w:t>Helland</w:t>
      </w:r>
      <w:proofErr w:type="spellEnd"/>
      <w:r w:rsidR="00D46131">
        <w:t xml:space="preserve"> 1982, 250).</w:t>
      </w:r>
      <w:r w:rsidR="009B1BDA">
        <w:t xml:space="preserve"> </w:t>
      </w:r>
    </w:p>
    <w:p w14:paraId="12A8FB59" w14:textId="66A7A938" w:rsidR="00C157E2" w:rsidRDefault="00C157E2" w:rsidP="0073729A">
      <w:r>
        <w:t>Once the well had been lined and the construction pit behind the lin</w:t>
      </w:r>
      <w:r w:rsidR="00F95D1F">
        <w:t>ing</w:t>
      </w:r>
      <w:r>
        <w:t xml:space="preserve"> backfilled, the end of the construction process would see various well-head structures built. These very rarely survive</w:t>
      </w:r>
      <w:r w:rsidR="001C582F">
        <w:t xml:space="preserve"> (for instance Hiddink 2015, 107</w:t>
      </w:r>
      <w:r w:rsidR="00B55222">
        <w:t xml:space="preserve">; </w:t>
      </w:r>
      <w:proofErr w:type="spellStart"/>
      <w:r w:rsidR="00B55222">
        <w:t>Steane</w:t>
      </w:r>
      <w:proofErr w:type="spellEnd"/>
      <w:r w:rsidR="00B55222">
        <w:t xml:space="preserve"> </w:t>
      </w:r>
      <w:r w:rsidR="00B55222" w:rsidRPr="0012605F">
        <w:rPr>
          <w:i/>
        </w:rPr>
        <w:t>et al</w:t>
      </w:r>
      <w:r w:rsidR="00B55222">
        <w:t>. 2006, Fig 9.57-9.59</w:t>
      </w:r>
      <w:r w:rsidR="001C582F">
        <w:t>)</w:t>
      </w:r>
      <w:r>
        <w:t xml:space="preserve">. At the most basic level we might expect a well to be planked over so that rubbish, stray animals and people did not find their way into the shaft when water was not being drawn. More typically a wall or fence to protect the well head might be anticipated. Water could then be drawn from the well using either a bucket at the end of a long rope or more complex arrangements. </w:t>
      </w:r>
    </w:p>
    <w:p w14:paraId="77BF3DC0" w14:textId="58F98E05" w:rsidR="00692043" w:rsidRDefault="009B4973" w:rsidP="0073729A">
      <w:r>
        <w:t xml:space="preserve">The large number of wells that have been archaeologically investigated offer a number of insights into the processes of construction discussed above. The digging of a well shaft and its associated challenges is perhaps best exemplified by the very deep well examined during the excavation of the villa at </w:t>
      </w:r>
      <w:proofErr w:type="spellStart"/>
      <w:r>
        <w:t>Rudston</w:t>
      </w:r>
      <w:proofErr w:type="spellEnd"/>
      <w:r>
        <w:t xml:space="preserve"> in East Yorkshire</w:t>
      </w:r>
      <w:r w:rsidR="00254115">
        <w:t xml:space="preserve"> (Stead 1980, 26-30)</w:t>
      </w:r>
      <w:r>
        <w:t>. This well was unusually large and found to be 9ft (2.75m) in diameter and 99ft (30m) deep</w:t>
      </w:r>
      <w:r w:rsidR="00692043">
        <w:t xml:space="preserve">. For virtually the entirety of its depth the shaft was cut through chalk, a reasonably soft sedimentary rock but rock nonetheless. At 69ft the excavation team hit the water table. With no bottom to the well shaft in site the excavation team took the momentous decision to lower the local water table by drilling a borehole to pump out 35000-40000 gallons of water per hour. This went on </w:t>
      </w:r>
      <w:r w:rsidR="00C863DD">
        <w:t>day and night a</w:t>
      </w:r>
      <w:r w:rsidR="00692043">
        <w:t>nd allowed the shaft to be fully investigated</w:t>
      </w:r>
      <w:r w:rsidR="00254115">
        <w:t xml:space="preserve"> (Stead 1980, 27)</w:t>
      </w:r>
      <w:r w:rsidR="00692043">
        <w:t xml:space="preserve">.  </w:t>
      </w:r>
    </w:p>
    <w:p w14:paraId="7EB0E655" w14:textId="6E29C4C6" w:rsidR="00CD1CFA" w:rsidRDefault="00692043" w:rsidP="0073729A">
      <w:r>
        <w:t xml:space="preserve">The challenges that faced the twentieth-century excavation team highlights the enormous undertaking that constructing this well must have involved during the Roman period. The height of the </w:t>
      </w:r>
      <w:r w:rsidR="00F95D1F">
        <w:t xml:space="preserve">modern </w:t>
      </w:r>
      <w:proofErr w:type="spellStart"/>
      <w:r>
        <w:t>watertable</w:t>
      </w:r>
      <w:proofErr w:type="spellEnd"/>
      <w:r>
        <w:t xml:space="preserve"> would also seem to indicate that it must have been considerably lower in the Roman period.</w:t>
      </w:r>
      <w:r w:rsidR="00CD1CFA">
        <w:t xml:space="preserve"> Spatially the well was located in close proximity to the bath house</w:t>
      </w:r>
      <w:r w:rsidR="00254115">
        <w:t xml:space="preserve"> (Stead 1980, Fig 2)</w:t>
      </w:r>
      <w:r w:rsidR="0085054A">
        <w:t xml:space="preserve"> (</w:t>
      </w:r>
      <w:r w:rsidR="0085054A" w:rsidRPr="0085054A">
        <w:rPr>
          <w:highlight w:val="yellow"/>
        </w:rPr>
        <w:t xml:space="preserve">Fig </w:t>
      </w:r>
      <w:r w:rsidR="0085054A">
        <w:t>2)</w:t>
      </w:r>
      <w:r w:rsidR="00CD1CFA">
        <w:t>. This situation is paralleled by another deep chalk cut well (this time only 86ft, 26.5m deep) at Tarrant Hinton in Dorset</w:t>
      </w:r>
      <w:r w:rsidR="00254115">
        <w:t xml:space="preserve"> (Graham 2006, 61-62)</w:t>
      </w:r>
      <w:r w:rsidR="00CD1CFA">
        <w:t xml:space="preserve">. </w:t>
      </w:r>
    </w:p>
    <w:p w14:paraId="6381472F" w14:textId="3B48B64A" w:rsidR="00783443" w:rsidRDefault="003935D3" w:rsidP="0073729A">
      <w:r>
        <w:t xml:space="preserve">The majority of Roman period wells were not so deep. The wells at </w:t>
      </w:r>
      <w:proofErr w:type="spellStart"/>
      <w:r>
        <w:t>Schwanheim</w:t>
      </w:r>
      <w:proofErr w:type="spellEnd"/>
      <w:r>
        <w:t xml:space="preserve"> </w:t>
      </w:r>
      <w:r w:rsidR="00483C9B">
        <w:t>(</w:t>
      </w:r>
      <w:proofErr w:type="spellStart"/>
      <w:r w:rsidR="00483C9B">
        <w:t>Mūller</w:t>
      </w:r>
      <w:proofErr w:type="spellEnd"/>
      <w:r w:rsidR="00483C9B">
        <w:t xml:space="preserve"> and Lange 197</w:t>
      </w:r>
      <w:r w:rsidR="001B4CA4">
        <w:t>7</w:t>
      </w:r>
      <w:r w:rsidR="00483C9B">
        <w:t xml:space="preserve">, Abb 2) </w:t>
      </w:r>
      <w:r>
        <w:t xml:space="preserve">and </w:t>
      </w:r>
      <w:proofErr w:type="spellStart"/>
      <w:r>
        <w:t>Kelsterbach</w:t>
      </w:r>
      <w:proofErr w:type="spellEnd"/>
      <w:r w:rsidR="00483C9B">
        <w:t xml:space="preserve"> (</w:t>
      </w:r>
      <w:proofErr w:type="spellStart"/>
      <w:r w:rsidR="00483C9B">
        <w:t>Heising</w:t>
      </w:r>
      <w:proofErr w:type="spellEnd"/>
      <w:r w:rsidR="00483C9B">
        <w:t xml:space="preserve"> 2013, Abb 3)</w:t>
      </w:r>
      <w:r>
        <w:t xml:space="preserve"> were approximately 5m and 6m deep and 2m to </w:t>
      </w:r>
      <w:r w:rsidR="00B75847">
        <w:t>10</w:t>
      </w:r>
      <w:r>
        <w:t>m deep seems typical for the majority of Roman period wells</w:t>
      </w:r>
      <w:r w:rsidR="00B75847">
        <w:t xml:space="preserve"> (</w:t>
      </w:r>
      <w:r w:rsidR="00EF243A">
        <w:t>Hodge 2000b, 30)</w:t>
      </w:r>
      <w:r>
        <w:t>. The excavation of these features would have been much easier than the deep shafts</w:t>
      </w:r>
      <w:r w:rsidR="00783443">
        <w:t xml:space="preserve"> at </w:t>
      </w:r>
      <w:proofErr w:type="spellStart"/>
      <w:r w:rsidR="00783443">
        <w:t>Rudston</w:t>
      </w:r>
      <w:proofErr w:type="spellEnd"/>
      <w:r w:rsidR="00783443">
        <w:t xml:space="preserve"> and Tarrant Hinton but they</w:t>
      </w:r>
      <w:r w:rsidR="00F95D1F">
        <w:t xml:space="preserve"> remain</w:t>
      </w:r>
      <w:r w:rsidR="00783443">
        <w:t xml:space="preserve"> evidence of substantial investments in time and labour. The ladders and spades found in association with some wells in the Low Countries</w:t>
      </w:r>
      <w:r w:rsidR="00B75847">
        <w:t xml:space="preserve"> </w:t>
      </w:r>
      <w:r w:rsidR="00EF243A">
        <w:t>(</w:t>
      </w:r>
      <w:r w:rsidR="00B75847">
        <w:t xml:space="preserve">van </w:t>
      </w:r>
      <w:proofErr w:type="spellStart"/>
      <w:r w:rsidR="00B75847">
        <w:t>Haasteren</w:t>
      </w:r>
      <w:proofErr w:type="spellEnd"/>
      <w:r w:rsidR="00B75847">
        <w:t xml:space="preserve"> and Groot 2013, 28-29)</w:t>
      </w:r>
      <w:r w:rsidR="0012605F">
        <w:t>,</w:t>
      </w:r>
      <w:r w:rsidR="00B75847">
        <w:t xml:space="preserve"> even</w:t>
      </w:r>
      <w:r w:rsidR="00783443">
        <w:t xml:space="preserve"> if they were not themselves used in the construction of the features, serve as a reminder of the sorts of equipment required to dig a well. </w:t>
      </w:r>
    </w:p>
    <w:p w14:paraId="7194BD19" w14:textId="5F2EEEF5" w:rsidR="002E42AA" w:rsidRDefault="00F95D1F" w:rsidP="0073729A">
      <w:r>
        <w:lastRenderedPageBreak/>
        <w:t>Typical Roman</w:t>
      </w:r>
      <w:r w:rsidR="001E74D8">
        <w:t>o</w:t>
      </w:r>
      <w:r>
        <w:t>-British timber-lined wells were excavated a</w:t>
      </w:r>
      <w:r w:rsidR="00C645DF">
        <w:t xml:space="preserve">t Drapers’ Gardens </w:t>
      </w:r>
      <w:r>
        <w:t>in the City of London</w:t>
      </w:r>
      <w:r w:rsidR="0085054A">
        <w:t xml:space="preserve"> (</w:t>
      </w:r>
      <w:r w:rsidR="0085054A">
        <w:rPr>
          <w:highlight w:val="yellow"/>
        </w:rPr>
        <w:t>Fig 3</w:t>
      </w:r>
      <w:r w:rsidR="0085054A">
        <w:t>)</w:t>
      </w:r>
      <w:r>
        <w:t xml:space="preserve">. The excavations, some of the largest ever undertaken in </w:t>
      </w:r>
      <w:r w:rsidR="00C645DF">
        <w:t xml:space="preserve">London investigated parts of two </w:t>
      </w:r>
      <w:r w:rsidR="00C645DF" w:rsidRPr="00D212FE">
        <w:rPr>
          <w:i/>
        </w:rPr>
        <w:t>insulae</w:t>
      </w:r>
      <w:r w:rsidR="00C645DF">
        <w:t xml:space="preserve"> separated by a street. The western most </w:t>
      </w:r>
      <w:r w:rsidR="00C645DF" w:rsidRPr="00B75847">
        <w:rPr>
          <w:i/>
        </w:rPr>
        <w:t>insula</w:t>
      </w:r>
      <w:r w:rsidR="00C645DF">
        <w:t xml:space="preserve"> was </w:t>
      </w:r>
      <w:r>
        <w:t>less</w:t>
      </w:r>
      <w:r w:rsidR="00C645DF">
        <w:t xml:space="preserve"> well preserved </w:t>
      </w:r>
      <w:r>
        <w:t>than</w:t>
      </w:r>
      <w:r w:rsidR="00C645DF">
        <w:t xml:space="preserve"> the easternmost but it </w:t>
      </w:r>
      <w:r w:rsidR="00920582">
        <w:t>was found to contain</w:t>
      </w:r>
      <w:r w:rsidR="00C645DF">
        <w:t xml:space="preserve"> two timber-lined wells. One of these appears to have been constructed during the third century and was associated with the ghost of a large multi-roomed building that only survived </w:t>
      </w:r>
      <w:r w:rsidR="00B75847">
        <w:t xml:space="preserve">in alignments of </w:t>
      </w:r>
      <w:r w:rsidR="00C645DF">
        <w:t xml:space="preserve">timber piles. Interestingly, the well was located at the rear of the building and seems to have either been contained within a room, outbuilding or fenced yard. </w:t>
      </w:r>
      <w:r w:rsidR="0092791B">
        <w:t>The overall impression is of a water supply</w:t>
      </w:r>
      <w:r>
        <w:t xml:space="preserve">, </w:t>
      </w:r>
      <w:r w:rsidR="0092791B">
        <w:t>to which</w:t>
      </w:r>
      <w:r>
        <w:t xml:space="preserve"> access</w:t>
      </w:r>
      <w:r w:rsidR="0092791B">
        <w:t xml:space="preserve"> was restricted </w:t>
      </w:r>
      <w:r>
        <w:t>so that only the inhabitants of the building could use it</w:t>
      </w:r>
      <w:r w:rsidR="0092791B">
        <w:t>.</w:t>
      </w:r>
      <w:r w:rsidR="002E42AA">
        <w:t xml:space="preserve"> Such a provision </w:t>
      </w:r>
      <w:r>
        <w:t>wa</w:t>
      </w:r>
      <w:r w:rsidR="002E42AA">
        <w:t>s ta</w:t>
      </w:r>
      <w:r w:rsidR="00B75847">
        <w:t xml:space="preserve">ken to its extreme at </w:t>
      </w:r>
      <w:proofErr w:type="spellStart"/>
      <w:r w:rsidR="00B75847">
        <w:t>Kelsterbach</w:t>
      </w:r>
      <w:proofErr w:type="spellEnd"/>
      <w:r w:rsidR="00B75847">
        <w:t xml:space="preserve"> (</w:t>
      </w:r>
      <w:proofErr w:type="spellStart"/>
      <w:r w:rsidR="00B75847">
        <w:t>Heising</w:t>
      </w:r>
      <w:proofErr w:type="spellEnd"/>
      <w:r w:rsidR="00B75847">
        <w:t xml:space="preserve"> 2013, Abb 2)</w:t>
      </w:r>
      <w:r w:rsidR="002E42AA">
        <w:t xml:space="preserve"> where the well was located within a building, although here the </w:t>
      </w:r>
      <w:r>
        <w:t xml:space="preserve">structure </w:t>
      </w:r>
      <w:r w:rsidR="002E42AA">
        <w:t xml:space="preserve">and well may both have had a cult function. </w:t>
      </w:r>
      <w:r w:rsidR="0092791B">
        <w:t xml:space="preserve"> </w:t>
      </w:r>
    </w:p>
    <w:p w14:paraId="72275EEA" w14:textId="4CFD688B" w:rsidR="0092791B" w:rsidRDefault="0092791B" w:rsidP="0073729A">
      <w:r>
        <w:t>Another aspect of th</w:t>
      </w:r>
      <w:r w:rsidR="002E42AA">
        <w:t xml:space="preserve">e Drapers’ Gardens </w:t>
      </w:r>
      <w:r>
        <w:t xml:space="preserve">well </w:t>
      </w:r>
      <w:r w:rsidR="002E42AA">
        <w:t xml:space="preserve">relevant to this discussion concerns </w:t>
      </w:r>
      <w:r>
        <w:t>the backfill behind the lining of the well</w:t>
      </w:r>
      <w:r w:rsidR="002E42AA">
        <w:t>, which w</w:t>
      </w:r>
      <w:r>
        <w:t>as found to be a clean white clay</w:t>
      </w:r>
      <w:r w:rsidR="0085054A">
        <w:t xml:space="preserve"> (</w:t>
      </w:r>
      <w:r w:rsidR="0085054A">
        <w:rPr>
          <w:highlight w:val="yellow"/>
        </w:rPr>
        <w:t>Fig 3</w:t>
      </w:r>
      <w:r w:rsidR="0085054A">
        <w:t>)</w:t>
      </w:r>
      <w:r>
        <w:t xml:space="preserve">. Unfortunately no samples of this clay were taken but clays of this type are not local to London. They were, however, imported into </w:t>
      </w:r>
      <w:proofErr w:type="spellStart"/>
      <w:r w:rsidRPr="0092791B">
        <w:rPr>
          <w:i/>
        </w:rPr>
        <w:t>Londinium</w:t>
      </w:r>
      <w:proofErr w:type="spellEnd"/>
      <w:r>
        <w:t xml:space="preserve"> to be used in pottery production not far from Drapers’ Gardens. It seems difficult to escape the conclusion that using this clay was a deliberate choice. The intention may have been to back the timber lining with an impermeable clay lining so that the well would not be contaminated with unsanitary ground water that had percolated through the sides of the well. Here there seems to be evidence of private interest in water and concern for its taste and purity. </w:t>
      </w:r>
    </w:p>
    <w:p w14:paraId="6B713A81" w14:textId="77777777" w:rsidR="00EE79F7" w:rsidRDefault="004F6C07" w:rsidP="0073729A">
      <w:r>
        <w:t xml:space="preserve">In the eastern </w:t>
      </w:r>
      <w:r w:rsidRPr="00251D87">
        <w:rPr>
          <w:i/>
        </w:rPr>
        <w:t>insula</w:t>
      </w:r>
      <w:r>
        <w:t xml:space="preserve"> wooden waterpipes showed that until the late Roman period the inhabitants of this area had no need for well water. </w:t>
      </w:r>
      <w:r w:rsidR="00EE79F7">
        <w:t>However, a</w:t>
      </w:r>
      <w:r>
        <w:t xml:space="preserve">t some point in the fourth century the piped supply seems to have failed and </w:t>
      </w:r>
      <w:r w:rsidR="00EE79F7">
        <w:t xml:space="preserve">this led to the construction of </w:t>
      </w:r>
      <w:r>
        <w:t>two</w:t>
      </w:r>
      <w:r w:rsidR="00251D87">
        <w:t xml:space="preserve"> new</w:t>
      </w:r>
      <w:r>
        <w:t xml:space="preserve"> </w:t>
      </w:r>
      <w:r w:rsidR="00EE79F7">
        <w:t xml:space="preserve">timber-lined </w:t>
      </w:r>
      <w:r>
        <w:t>wells</w:t>
      </w:r>
      <w:r w:rsidR="00EE79F7">
        <w:t>. These features shared a common alignment and occupied an area of the site that had been open land. There was no evidence that access to either of these wells was restricted. This may be evidence of a communal interest in supplying water to the insula and this might go some way to explaining the deposition of a hoard of</w:t>
      </w:r>
      <w:r w:rsidR="00F0188C">
        <w:t xml:space="preserve"> bronze vessels in the southern</w:t>
      </w:r>
      <w:r w:rsidR="00EE79F7">
        <w:t xml:space="preserve">most well at the end of the Roman period (Gerrard 2009).  </w:t>
      </w:r>
    </w:p>
    <w:p w14:paraId="71DE5EAC" w14:textId="77777777" w:rsidR="009B4973" w:rsidRDefault="00C157E2" w:rsidP="0073729A">
      <w:r>
        <w:t xml:space="preserve">The completion of the well and its well-head structures marks only the beginning of the feature’s life. Once completed the well would have successfully transitioned from being a ‘construction project’ to a piece of useable infrastructure. </w:t>
      </w:r>
    </w:p>
    <w:p w14:paraId="7AE2D767" w14:textId="77777777" w:rsidR="00BD13C3" w:rsidRPr="00C157E2" w:rsidRDefault="00C157E2" w:rsidP="0073729A">
      <w:pPr>
        <w:rPr>
          <w:b/>
        </w:rPr>
      </w:pPr>
      <w:r w:rsidRPr="00C157E2">
        <w:rPr>
          <w:b/>
        </w:rPr>
        <w:t>Using wells</w:t>
      </w:r>
    </w:p>
    <w:p w14:paraId="6B6E9269" w14:textId="67CEE2D2" w:rsidR="00A2780A" w:rsidRDefault="00A2780A" w:rsidP="0073729A">
      <w:r>
        <w:t xml:space="preserve">The most important stage in a well’s life-cycle is the one which is hardest to identify stratigraphically. Construction and abandonment are both processes that lead to deposition of one kind or another, whereas </w:t>
      </w:r>
      <w:r w:rsidR="00AE4C49">
        <w:t xml:space="preserve">use </w:t>
      </w:r>
      <w:r>
        <w:t>only rarely leaves any traces behind. Studying the use of wells and their social lives in the Roman period therefore relies heavily on ethnography and ethnohistory. Some of these analogies will be drawn from the Classical world (although here the evidence is strongly weighted towards the Mediterranean), others will be draw</w:t>
      </w:r>
      <w:r w:rsidR="00F95D1F">
        <w:t xml:space="preserve">n from the better documented </w:t>
      </w:r>
      <w:r>
        <w:t xml:space="preserve">medieval period and a few will be taken from more exotic locations </w:t>
      </w:r>
      <w:r w:rsidR="00DE2F67">
        <w:t>b</w:t>
      </w:r>
      <w:r>
        <w:t xml:space="preserve">oth </w:t>
      </w:r>
      <w:r w:rsidR="00FE57F2">
        <w:t>geographically and temporall</w:t>
      </w:r>
      <w:r w:rsidR="00AE4C49">
        <w:t>y</w:t>
      </w:r>
      <w:r>
        <w:t xml:space="preserve">. </w:t>
      </w:r>
    </w:p>
    <w:p w14:paraId="0BF3BA10" w14:textId="77777777" w:rsidR="00582D52" w:rsidRDefault="00441BA1" w:rsidP="00582D52">
      <w:r>
        <w:t>The well is, generally speaking, a small-scale piece of infrastructure built to serve a household or small community. The provision of a well is likely to reduce the distance travelled to collect water but ease of access often equates to an increase in usage (</w:t>
      </w:r>
      <w:proofErr w:type="spellStart"/>
      <w:r>
        <w:t>Narain</w:t>
      </w:r>
      <w:proofErr w:type="spellEnd"/>
      <w:r>
        <w:t xml:space="preserve"> 2014). Laurence (2007, 49-50), studying Roman Pompeii, examined the distribution of fountains within the city and found that no one lived more than eighty metres from a water source. He argues that the distribution of fountains points to a small-scale urban communities like that plotted on the </w:t>
      </w:r>
      <w:r w:rsidR="00582D52">
        <w:t>famous map of the 1854 Broad Street (London) cholera epidemic (Hempel 2006, 212)</w:t>
      </w:r>
      <w:r>
        <w:t>.</w:t>
      </w:r>
      <w:r w:rsidR="00582D52">
        <w:t xml:space="preserve"> </w:t>
      </w:r>
      <w:r w:rsidR="00E94B3D">
        <w:t xml:space="preserve">This is a useful way of conceptualizing the </w:t>
      </w:r>
      <w:r w:rsidR="00E94B3D">
        <w:lastRenderedPageBreak/>
        <w:t xml:space="preserve">social pull of wells and the role they may play at the heart of social life as landmarks and meeting places. </w:t>
      </w:r>
    </w:p>
    <w:p w14:paraId="2035AB4A" w14:textId="17306FAF" w:rsidR="00F64398" w:rsidRDefault="00441BA1" w:rsidP="00E94B3D">
      <w:r>
        <w:t>These small communities</w:t>
      </w:r>
      <w:r w:rsidR="00DE2F67">
        <w:t xml:space="preserve"> of well-users were </w:t>
      </w:r>
      <w:r>
        <w:t>united by their daily need</w:t>
      </w:r>
      <w:r w:rsidR="00E94B3D">
        <w:t xml:space="preserve"> to draw water </w:t>
      </w:r>
      <w:r>
        <w:t xml:space="preserve">with which </w:t>
      </w:r>
      <w:r w:rsidR="00F94FA6">
        <w:t>to wash, clean, cook and drink. The diurnal rhythm of this activity would have helped to divide the day, which probably began with someone drawing water from the well</w:t>
      </w:r>
      <w:r w:rsidR="007A22B3">
        <w:t xml:space="preserve"> (for instance White 1977, Fig 6.6)</w:t>
      </w:r>
      <w:r w:rsidR="0085054A">
        <w:t xml:space="preserve"> (</w:t>
      </w:r>
      <w:r w:rsidR="0085054A">
        <w:rPr>
          <w:highlight w:val="yellow"/>
        </w:rPr>
        <w:t>Fig 4</w:t>
      </w:r>
      <w:r w:rsidR="0085054A">
        <w:t>)</w:t>
      </w:r>
      <w:r w:rsidR="00F94FA6">
        <w:t>. This would have involved, at its most basic, simply casting a bucket at the end of a rope into the well and pulling it back up. The buckets, in contrast to today’s strong and lightweight plastic affairs, were often stave-built wooden vessels with iron fittings</w:t>
      </w:r>
      <w:r w:rsidR="00E70BF0">
        <w:t>. Surviving examples are known from a number of sites (</w:t>
      </w:r>
      <w:proofErr w:type="spellStart"/>
      <w:r w:rsidR="00AF6D11">
        <w:t>Wrathmell</w:t>
      </w:r>
      <w:proofErr w:type="spellEnd"/>
      <w:r w:rsidR="00AF6D11">
        <w:t xml:space="preserve"> and Nicholson 1990, Fig 122</w:t>
      </w:r>
      <w:r w:rsidR="00E70BF0">
        <w:t xml:space="preserve">, Jacobi 1934) and iron bucket fittings are a ubiquitous find. The </w:t>
      </w:r>
      <w:r w:rsidR="00F64398">
        <w:t xml:space="preserve">capacity of these vessels was small, with the bucket from </w:t>
      </w:r>
      <w:r w:rsidR="00E70BF0">
        <w:t>Heslington East</w:t>
      </w:r>
      <w:r w:rsidR="004B2D12">
        <w:t xml:space="preserve"> (</w:t>
      </w:r>
      <w:proofErr w:type="spellStart"/>
      <w:r w:rsidR="004B2D12">
        <w:t>Roskams</w:t>
      </w:r>
      <w:proofErr w:type="spellEnd"/>
      <w:r w:rsidR="004B2D12">
        <w:t xml:space="preserve"> </w:t>
      </w:r>
      <w:r w:rsidR="004B2D12" w:rsidRPr="004B2D12">
        <w:rPr>
          <w:i/>
        </w:rPr>
        <w:t>et al</w:t>
      </w:r>
      <w:r w:rsidR="004B2D12">
        <w:t>. 2013)</w:t>
      </w:r>
      <w:r w:rsidR="00E70BF0">
        <w:t xml:space="preserve"> </w:t>
      </w:r>
      <w:r w:rsidR="00F64398">
        <w:t xml:space="preserve">thought to </w:t>
      </w:r>
      <w:r w:rsidR="00E70BF0">
        <w:t xml:space="preserve">only hold </w:t>
      </w:r>
      <w:r w:rsidR="00F64398">
        <w:t>a gallon</w:t>
      </w:r>
      <w:r w:rsidR="00E70BF0">
        <w:t>.</w:t>
      </w:r>
      <w:r w:rsidR="00F64398">
        <w:t xml:space="preserve"> Pottery vessels were used as well and it is suspected that leather buckets may have been utilised too, although no extant Roman examples are known (</w:t>
      </w:r>
      <w:proofErr w:type="spellStart"/>
      <w:r w:rsidR="00F64398">
        <w:t>Quita</w:t>
      </w:r>
      <w:proofErr w:type="spellEnd"/>
      <w:r w:rsidR="00F64398">
        <w:t xml:space="preserve"> Mould pers. comm.). </w:t>
      </w:r>
    </w:p>
    <w:p w14:paraId="45F9078E" w14:textId="135EE4FD" w:rsidR="00F64398" w:rsidRDefault="00F64398" w:rsidP="00E94B3D">
      <w:r>
        <w:t>Hauling the heavy, laden bucket out of the well was an onerous task, particularly with deep wells where the rope could weigh more than the bucket and the water. From an early date human ingenuity was brought to bear on this task (Hodge 2000b, 31)</w:t>
      </w:r>
      <w:r w:rsidR="00DE2F67">
        <w:t xml:space="preserve"> and </w:t>
      </w:r>
      <w:r>
        <w:t xml:space="preserve">well heads </w:t>
      </w:r>
      <w:r w:rsidR="00DE2F67">
        <w:t xml:space="preserve">were </w:t>
      </w:r>
      <w:r>
        <w:t xml:space="preserve">equipped with a pulley, which </w:t>
      </w:r>
      <w:r w:rsidR="00DE2F67">
        <w:t xml:space="preserve">eased the burden of drawing water significantly. </w:t>
      </w:r>
      <w:r>
        <w:t xml:space="preserve">The next step </w:t>
      </w:r>
      <w:r w:rsidR="00DE2F67">
        <w:t>was</w:t>
      </w:r>
      <w:r>
        <w:t xml:space="preserve"> the provision of a windlass, which might ultimately be equipped with two buckets</w:t>
      </w:r>
      <w:r w:rsidR="004E1CE9">
        <w:t>,</w:t>
      </w:r>
      <w:r>
        <w:t xml:space="preserve"> so that one was descending as the other was rising (Hodge 2000b, 31). This arrangement is suspected at </w:t>
      </w:r>
      <w:proofErr w:type="spellStart"/>
      <w:r>
        <w:t>Rudston</w:t>
      </w:r>
      <w:proofErr w:type="spellEnd"/>
      <w:r>
        <w:t xml:space="preserve"> </w:t>
      </w:r>
      <w:r w:rsidR="00AC0E79">
        <w:t>(Stead 1980, 114)</w:t>
      </w:r>
      <w:r w:rsidR="00BD495E">
        <w:t xml:space="preserve"> </w:t>
      </w:r>
      <w:r>
        <w:t xml:space="preserve">and may have been used at </w:t>
      </w:r>
      <w:proofErr w:type="spellStart"/>
      <w:r>
        <w:t>Saalburg</w:t>
      </w:r>
      <w:proofErr w:type="spellEnd"/>
      <w:r>
        <w:t xml:space="preserve"> (Jacobi 1934).  </w:t>
      </w:r>
    </w:p>
    <w:p w14:paraId="7DA3ABF9" w14:textId="2AB7B9B3" w:rsidR="004061FE" w:rsidRDefault="00F64398" w:rsidP="004061FE">
      <w:r>
        <w:t xml:space="preserve">The technological solutions to </w:t>
      </w:r>
      <w:r w:rsidR="00DE2F67">
        <w:t xml:space="preserve">drawing well water </w:t>
      </w:r>
      <w:r>
        <w:t>reached their ancient apogee in various water-lifting mechanism</w:t>
      </w:r>
      <w:r w:rsidR="004E1CE9">
        <w:t>s</w:t>
      </w:r>
      <w:r>
        <w:t xml:space="preserve">. Force pumps </w:t>
      </w:r>
      <w:r w:rsidR="00DE2F67">
        <w:t>have been found in Roman</w:t>
      </w:r>
      <w:r w:rsidR="006259BA">
        <w:t xml:space="preserve"> period </w:t>
      </w:r>
      <w:r w:rsidR="00DE2F67">
        <w:t xml:space="preserve">wells (for instance </w:t>
      </w:r>
      <w:r>
        <w:t>Graham 2006, 160-161</w:t>
      </w:r>
      <w:r w:rsidR="006259BA">
        <w:t xml:space="preserve">; </w:t>
      </w:r>
      <w:r w:rsidR="00E13489">
        <w:t>Stein 2004; 2014)</w:t>
      </w:r>
      <w:r w:rsidR="006259BA">
        <w:t xml:space="preserve"> and are</w:t>
      </w:r>
      <w:r w:rsidR="001C582F">
        <w:t xml:space="preserve"> suspected at a number of sites (for instance Hiddink 2015, 107)</w:t>
      </w:r>
      <w:r w:rsidR="006259BA">
        <w:t xml:space="preserve">. </w:t>
      </w:r>
      <w:r w:rsidR="004061FE">
        <w:t xml:space="preserve">Bucket-chain mechanisms were also used, as a handful of examples from across the Roman Empire (including Britain) demonstrate (Blair </w:t>
      </w:r>
      <w:r w:rsidR="004061FE" w:rsidRPr="004061FE">
        <w:rPr>
          <w:i/>
        </w:rPr>
        <w:t>et al</w:t>
      </w:r>
      <w:r w:rsidR="004061FE">
        <w:t xml:space="preserve">. 2006). These devices were </w:t>
      </w:r>
      <w:r w:rsidR="006259BA">
        <w:t>unc</w:t>
      </w:r>
      <w:r w:rsidR="004061FE">
        <w:t>ommon and still required immense effort</w:t>
      </w:r>
      <w:r w:rsidR="004E1CE9">
        <w:t>,</w:t>
      </w:r>
      <w:r w:rsidR="004061FE">
        <w:t xml:space="preserve"> as anyone who has had a go at using the reconstructed bucket-chain mechanism at the Museum of London will testify! It is possible that animal power may have been harnessed to these devices, but their rarity and technological complexity suggests that they only ever supplied water in exceptional situations. </w:t>
      </w:r>
    </w:p>
    <w:p w14:paraId="0B09640D" w14:textId="798182A6" w:rsidR="004061FE" w:rsidRDefault="00A66120" w:rsidP="004061FE">
      <w:r>
        <w:t>O</w:t>
      </w:r>
      <w:r w:rsidR="004061FE">
        <w:t>n whom in society did th</w:t>
      </w:r>
      <w:r w:rsidR="002666A9">
        <w:t>is</w:t>
      </w:r>
      <w:r w:rsidR="004061FE">
        <w:t xml:space="preserve"> back-breaking labour of fetching and drawing water fall? </w:t>
      </w:r>
      <w:r>
        <w:t>In many societies, both ancient and modern, this burden has been the preserve of women and girls. In the ancient world Herodotus</w:t>
      </w:r>
      <w:r w:rsidR="006259BA">
        <w:t xml:space="preserve"> </w:t>
      </w:r>
      <w:r w:rsidR="00B12242">
        <w:t>applauded a girl</w:t>
      </w:r>
      <w:r>
        <w:t xml:space="preserve"> for managing to carry water and spin wool at the same time</w:t>
      </w:r>
      <w:r w:rsidR="00C96736">
        <w:t xml:space="preserve"> (</w:t>
      </w:r>
      <w:r w:rsidR="00C96736" w:rsidRPr="00677454">
        <w:rPr>
          <w:i/>
        </w:rPr>
        <w:t>The Histories</w:t>
      </w:r>
      <w:r w:rsidR="00C96736">
        <w:t xml:space="preserve"> 5, 12</w:t>
      </w:r>
      <w:r w:rsidR="00E8342D">
        <w:t>; Godley 1922, 11</w:t>
      </w:r>
      <w:r w:rsidR="00C96736">
        <w:t>)</w:t>
      </w:r>
      <w:r>
        <w:t xml:space="preserve">. A similar cultural milieu </w:t>
      </w:r>
      <w:r w:rsidR="00C96736">
        <w:t>provides us with the Danaids of Classical myth, cursed to continuously carry and refill a leaky vessel with water (March 1998, 124). This appare</w:t>
      </w:r>
      <w:r w:rsidR="00C064DF">
        <w:t>nt gendered division of labour</w:t>
      </w:r>
      <w:r w:rsidR="00C96736">
        <w:t xml:space="preserve"> is emphasised further by </w:t>
      </w:r>
      <w:r>
        <w:t xml:space="preserve">black-figure </w:t>
      </w:r>
      <w:r w:rsidR="00C96736">
        <w:t>pottery vessels (</w:t>
      </w:r>
      <w:proofErr w:type="spellStart"/>
      <w:r w:rsidRPr="00BC6F03">
        <w:rPr>
          <w:i/>
        </w:rPr>
        <w:t>hydriai</w:t>
      </w:r>
      <w:proofErr w:type="spellEnd"/>
      <w:r w:rsidR="00C96736">
        <w:rPr>
          <w:i/>
        </w:rPr>
        <w:t>)</w:t>
      </w:r>
      <w:r>
        <w:t xml:space="preserve"> </w:t>
      </w:r>
      <w:r w:rsidR="00A97913">
        <w:t xml:space="preserve">where women are commonly depicted </w:t>
      </w:r>
      <w:r>
        <w:t>drawing water (Lewis 2002, 75-75 and Figs 2.16 and 2.17; Waite 2000, 83-84)</w:t>
      </w:r>
      <w:r w:rsidR="00A97913">
        <w:t>. Water collection was also considered to be female labour in medieval Italy (Magnusson 2001, 137) and continues to be seen as such in many parts of the world, such as Bangladesh (O’Reilly 2009), Northern Western Benin (</w:t>
      </w:r>
      <w:proofErr w:type="spellStart"/>
      <w:r w:rsidR="00A97913">
        <w:t>Hadjer</w:t>
      </w:r>
      <w:proofErr w:type="spellEnd"/>
      <w:r w:rsidR="00A97913">
        <w:t xml:space="preserve"> </w:t>
      </w:r>
      <w:r w:rsidR="00A97913" w:rsidRPr="00243765">
        <w:rPr>
          <w:i/>
        </w:rPr>
        <w:t>et al</w:t>
      </w:r>
      <w:r w:rsidR="00A97913">
        <w:t>. 2005, 360) and Nepal (</w:t>
      </w:r>
      <w:proofErr w:type="spellStart"/>
      <w:r w:rsidR="00A97913">
        <w:t>Narain</w:t>
      </w:r>
      <w:proofErr w:type="spellEnd"/>
      <w:r w:rsidR="00A97913">
        <w:t xml:space="preserve"> 2014, 209)</w:t>
      </w:r>
      <w:r w:rsidR="003E38CE">
        <w:t>,</w:t>
      </w:r>
      <w:r w:rsidR="00A97913">
        <w:t xml:space="preserve"> today. </w:t>
      </w:r>
    </w:p>
    <w:p w14:paraId="024FEC1E" w14:textId="0ABA7671" w:rsidR="00881688" w:rsidRDefault="00881688" w:rsidP="004061FE">
      <w:r>
        <w:t xml:space="preserve">It would be wrong to assume (in </w:t>
      </w:r>
      <w:r w:rsidR="006259BA">
        <w:t xml:space="preserve">a </w:t>
      </w:r>
      <w:r>
        <w:t xml:space="preserve">sweeping cross-cultural generalization) that drawing water was always a feminine role. In medieval England both men and women fetched water (Goldberg 1991, </w:t>
      </w:r>
      <w:proofErr w:type="spellStart"/>
      <w:r>
        <w:t>fn</w:t>
      </w:r>
      <w:proofErr w:type="spellEnd"/>
      <w:r>
        <w:t xml:space="preserve"> 18) and drawing and managing water was a male task for the Borana pastoralists of East Africa in the 1970s (</w:t>
      </w:r>
      <w:proofErr w:type="spellStart"/>
      <w:r>
        <w:t>Helland</w:t>
      </w:r>
      <w:proofErr w:type="spellEnd"/>
      <w:r>
        <w:t xml:space="preserve"> 1982). </w:t>
      </w:r>
      <w:r w:rsidR="00572F7E">
        <w:t>However, i</w:t>
      </w:r>
      <w:r>
        <w:t xml:space="preserve">t </w:t>
      </w:r>
      <w:r w:rsidR="006259BA">
        <w:t xml:space="preserve">remains </w:t>
      </w:r>
      <w:r>
        <w:t xml:space="preserve">the case that those tasked with drawing water are the poor and the oppressed. It is a form of labour eschewed by those with the wealth and power to </w:t>
      </w:r>
      <w:r>
        <w:lastRenderedPageBreak/>
        <w:t>avoid it. In the patriarchal Roman world there is no reason to doubt that this burden probably fell, as it continues to fall</w:t>
      </w:r>
      <w:r w:rsidR="00AB1962">
        <w:t xml:space="preserve"> in many parts of the world</w:t>
      </w:r>
      <w:r w:rsidR="007D7152">
        <w:t xml:space="preserve">, on women and children but that is not to say that male peasants, servants and slaves did not spend their time toiling at the well head too. </w:t>
      </w:r>
    </w:p>
    <w:p w14:paraId="4F21E083" w14:textId="5FE3ED60" w:rsidR="00881688" w:rsidRDefault="00920582" w:rsidP="00881688">
      <w:r>
        <w:t>The drawing of water fro</w:t>
      </w:r>
      <w:r w:rsidR="00FA6F05">
        <w:t xml:space="preserve">m a well was not only hard work but a repetitive and endless toil. Yet the repetitive nature of the task </w:t>
      </w:r>
      <w:r w:rsidR="00881688">
        <w:t>made the well</w:t>
      </w:r>
      <w:r w:rsidR="00FA6F05">
        <w:t xml:space="preserve">, </w:t>
      </w:r>
      <w:r w:rsidR="00881688">
        <w:t xml:space="preserve">fountain </w:t>
      </w:r>
      <w:r w:rsidR="00FA6F05">
        <w:t xml:space="preserve">or pump, </w:t>
      </w:r>
      <w:r w:rsidR="00881688">
        <w:t xml:space="preserve">an ideal venue for social intercourse.  </w:t>
      </w:r>
      <w:r w:rsidR="00FA6F05">
        <w:t xml:space="preserve">For women and girls in ancient Greece and Medieval Italy </w:t>
      </w:r>
      <w:r w:rsidR="00854662">
        <w:t>drawing water</w:t>
      </w:r>
      <w:r w:rsidR="00FA6F05">
        <w:t xml:space="preserve"> was an opportunity </w:t>
      </w:r>
      <w:r w:rsidR="00881688">
        <w:t>to interact in public (</w:t>
      </w:r>
      <w:proofErr w:type="spellStart"/>
      <w:r w:rsidR="00881688">
        <w:t>Fantham</w:t>
      </w:r>
      <w:proofErr w:type="spellEnd"/>
      <w:r w:rsidR="00881688">
        <w:t xml:space="preserve"> 1995, 106-107; Magnusson 2001, 137; Waite 2000, 83-84). </w:t>
      </w:r>
      <w:r w:rsidR="00FA6F05">
        <w:t xml:space="preserve">They were places where </w:t>
      </w:r>
      <w:r w:rsidR="00881688">
        <w:t>friends</w:t>
      </w:r>
      <w:r w:rsidR="00FA6F05">
        <w:t xml:space="preserve"> could be met</w:t>
      </w:r>
      <w:r w:rsidR="00881688">
        <w:t>, business</w:t>
      </w:r>
      <w:r w:rsidR="00FA6F05">
        <w:t xml:space="preserve"> undertaken and</w:t>
      </w:r>
      <w:r w:rsidR="00881688">
        <w:t xml:space="preserve"> gossip </w:t>
      </w:r>
      <w:r w:rsidR="00FA6F05">
        <w:t xml:space="preserve">exchanged. The well also offered an opportunity to observe life in the community and </w:t>
      </w:r>
      <w:r w:rsidR="002C2000">
        <w:t xml:space="preserve">interact with </w:t>
      </w:r>
      <w:r w:rsidR="00881688">
        <w:t xml:space="preserve">members of different social groups and the opposite sex (Roche 2001, 146). </w:t>
      </w:r>
      <w:r w:rsidR="00652AFC">
        <w:t xml:space="preserve">Of course, these opportunities also brought with them dangers. The well, fountain house or stream allowed men to </w:t>
      </w:r>
      <w:r w:rsidR="00881688">
        <w:t>press unwanted attentions on those fetching and carrying water (</w:t>
      </w:r>
      <w:proofErr w:type="spellStart"/>
      <w:r w:rsidR="00881688">
        <w:t>Fantham</w:t>
      </w:r>
      <w:proofErr w:type="spellEnd"/>
      <w:r w:rsidR="00881688">
        <w:t xml:space="preserve"> 1995, 108-109)</w:t>
      </w:r>
      <w:r w:rsidR="00652AFC">
        <w:t xml:space="preserve">. </w:t>
      </w:r>
      <w:r w:rsidR="004F7707">
        <w:t>In many parts of the world today harassment, sexual assault and c</w:t>
      </w:r>
      <w:r w:rsidR="00881688">
        <w:t>asual violence remain dangers for the poor and the powerless venturing in search of clean drinking water</w:t>
      </w:r>
      <w:r w:rsidR="004F7707">
        <w:t xml:space="preserve"> (Crow and Sultana 2002, 721; WaterAid 2013)</w:t>
      </w:r>
      <w:r w:rsidR="00881688">
        <w:t>.</w:t>
      </w:r>
    </w:p>
    <w:p w14:paraId="61AEE279" w14:textId="77777777" w:rsidR="00BF315C" w:rsidRDefault="00572F7E" w:rsidP="004E1443">
      <w:r>
        <w:t xml:space="preserve">That social relationships and inequalities can be embedded in both the drawing and consumption of water is demonstrate by two examples. The first is close in time, if not geography, to the wells of Roman Britain and concerns </w:t>
      </w:r>
      <w:r w:rsidR="00BF315C">
        <w:t xml:space="preserve">the conversation between Jesus and the Samaritan woman at Jacob’s Well: </w:t>
      </w:r>
    </w:p>
    <w:p w14:paraId="0D33277C" w14:textId="77777777" w:rsidR="00CD0494" w:rsidRDefault="00BF315C" w:rsidP="00BF315C">
      <w:pPr>
        <w:ind w:left="720"/>
        <w:rPr>
          <w:sz w:val="20"/>
          <w:szCs w:val="20"/>
        </w:rPr>
      </w:pPr>
      <w:r w:rsidRPr="00BF315C">
        <w:rPr>
          <w:sz w:val="20"/>
          <w:szCs w:val="20"/>
        </w:rPr>
        <w:t xml:space="preserve">When a Samaritan woman came to draw water, Jesus said to her, “Will you give me a drink?” </w:t>
      </w:r>
      <w:r>
        <w:rPr>
          <w:sz w:val="20"/>
          <w:szCs w:val="20"/>
        </w:rPr>
        <w:t>(H</w:t>
      </w:r>
      <w:r w:rsidRPr="00BF315C">
        <w:rPr>
          <w:sz w:val="20"/>
          <w:szCs w:val="20"/>
        </w:rPr>
        <w:t>is disciples had gone into the town to buy food). The Samaritan woman said to him, “You are a Jew and I am a Samaritan woman. How can you ask me for a drink?” (For Jews do not associate with Samaritans</w:t>
      </w:r>
      <w:r>
        <w:rPr>
          <w:sz w:val="20"/>
          <w:szCs w:val="20"/>
        </w:rPr>
        <w:t>)</w:t>
      </w:r>
      <w:r w:rsidRPr="00BF315C">
        <w:rPr>
          <w:sz w:val="20"/>
          <w:szCs w:val="20"/>
        </w:rPr>
        <w:t xml:space="preserve">. </w:t>
      </w:r>
      <w:r w:rsidRPr="00BF315C">
        <w:rPr>
          <w:i/>
          <w:sz w:val="20"/>
          <w:szCs w:val="20"/>
        </w:rPr>
        <w:t>John</w:t>
      </w:r>
      <w:r w:rsidRPr="00BF315C">
        <w:rPr>
          <w:sz w:val="20"/>
          <w:szCs w:val="20"/>
        </w:rPr>
        <w:t xml:space="preserve"> 4.7-9.  </w:t>
      </w:r>
      <w:r w:rsidR="00243765" w:rsidRPr="00BF315C">
        <w:rPr>
          <w:sz w:val="20"/>
          <w:szCs w:val="20"/>
        </w:rPr>
        <w:t xml:space="preserve"> </w:t>
      </w:r>
    </w:p>
    <w:p w14:paraId="7E7E6642" w14:textId="0B5DF12A" w:rsidR="007F141F" w:rsidRDefault="00BF315C" w:rsidP="00BF315C">
      <w:r>
        <w:t>This exchange</w:t>
      </w:r>
      <w:r w:rsidR="00B33381">
        <w:t xml:space="preserve"> neatly encapsulates both </w:t>
      </w:r>
      <w:r w:rsidR="00572F7E">
        <w:t>issues of gender and identity in the consumption of water. The second example, takes us to India where acce</w:t>
      </w:r>
      <w:r w:rsidR="006A6B80">
        <w:t xml:space="preserve">ss to water may be segregated according to caste </w:t>
      </w:r>
      <w:r w:rsidR="003C641C">
        <w:t xml:space="preserve">(for instance </w:t>
      </w:r>
      <w:proofErr w:type="spellStart"/>
      <w:r w:rsidR="003C641C">
        <w:t>Ghurye</w:t>
      </w:r>
      <w:proofErr w:type="spellEnd"/>
      <w:r w:rsidR="003C641C">
        <w:t xml:space="preserve"> 1932; Prakash and Sama 2006)</w:t>
      </w:r>
      <w:r w:rsidR="006A6B80">
        <w:t xml:space="preserve">. Even the consumption of stored water may be structured along these lines </w:t>
      </w:r>
      <w:r w:rsidR="00B33381">
        <w:t xml:space="preserve">(Freed 1970). </w:t>
      </w:r>
      <w:r w:rsidR="007F141F">
        <w:t xml:space="preserve">Our understanding of social structure in the peripheries of the Roman world is poorly understood, so it is difficult to ascertain the extent to which similar prohibitions may have existed. That said, the simplistic opposition in the late empire of the </w:t>
      </w:r>
      <w:proofErr w:type="spellStart"/>
      <w:r w:rsidR="007F141F" w:rsidRPr="007F141F">
        <w:rPr>
          <w:i/>
        </w:rPr>
        <w:t>honestiores</w:t>
      </w:r>
      <w:proofErr w:type="spellEnd"/>
      <w:r w:rsidR="007F141F">
        <w:t xml:space="preserve"> and the </w:t>
      </w:r>
      <w:proofErr w:type="spellStart"/>
      <w:r w:rsidR="007F141F" w:rsidRPr="007F141F">
        <w:rPr>
          <w:i/>
        </w:rPr>
        <w:t>humiliores</w:t>
      </w:r>
      <w:proofErr w:type="spellEnd"/>
      <w:r w:rsidR="007F141F">
        <w:t xml:space="preserve"> and the recognition of different social groups in provincial society should enable us to postulate the existence of similar prohibitions</w:t>
      </w:r>
      <w:r w:rsidR="0012605F">
        <w:t xml:space="preserve"> (Gerrard 2013, 118-155)</w:t>
      </w:r>
      <w:r w:rsidR="007F141F">
        <w:t xml:space="preserve">. Returning to the point made above, for some in society the ability to force others </w:t>
      </w:r>
      <w:r w:rsidR="00920582">
        <w:t xml:space="preserve">to </w:t>
      </w:r>
      <w:r w:rsidR="007F141F">
        <w:t xml:space="preserve">draw water on </w:t>
      </w:r>
      <w:r w:rsidR="00920582">
        <w:t>their</w:t>
      </w:r>
      <w:r w:rsidR="007F141F">
        <w:t xml:space="preserve"> behalf and for </w:t>
      </w:r>
      <w:r w:rsidR="00920582">
        <w:t>their</w:t>
      </w:r>
      <w:r w:rsidR="007F141F">
        <w:t xml:space="preserve"> personal needs may have been a significant social distinction. Thus the well emerges not just as an arena for social interaction but also one where social division may have been clearly enacted.    </w:t>
      </w:r>
    </w:p>
    <w:p w14:paraId="5225E43E" w14:textId="3EBD6666" w:rsidR="00C260B5" w:rsidRDefault="007350F5" w:rsidP="007350F5">
      <w:r>
        <w:t xml:space="preserve">The use-life of a well may have seen the feature perform functions other than just being a source of water. They were in some situations literally death traps and Medieval English documents record an alarming number of accidental deaths caused by falling down wells (Goldberg 1991, 81; Magnusson 2001, 136-137). </w:t>
      </w:r>
      <w:r w:rsidR="0012605F">
        <w:t xml:space="preserve">They </w:t>
      </w:r>
      <w:r>
        <w:t>could even be instrument</w:t>
      </w:r>
      <w:r w:rsidR="0012605F">
        <w:t>s</w:t>
      </w:r>
      <w:r>
        <w:t xml:space="preserve"> of foul-play. Medieval </w:t>
      </w:r>
      <w:r w:rsidR="0059214C">
        <w:t xml:space="preserve">accusations of well poisoning aimed at </w:t>
      </w:r>
      <w:r>
        <w:t xml:space="preserve">Jewish populations </w:t>
      </w:r>
      <w:r w:rsidR="00064801">
        <w:t xml:space="preserve">are clearly evidence </w:t>
      </w:r>
      <w:r>
        <w:t>of anti-Semitic hysteria</w:t>
      </w:r>
      <w:r w:rsidR="00064801">
        <w:t xml:space="preserve"> (</w:t>
      </w:r>
      <w:proofErr w:type="spellStart"/>
      <w:r w:rsidR="00064801">
        <w:t>Foa</w:t>
      </w:r>
      <w:proofErr w:type="spellEnd"/>
      <w:r w:rsidR="00064801">
        <w:t xml:space="preserve"> 2000, 14). However, this hysteria gained traction because it tapped into a genuine fear wells were vulnerable to deliberate </w:t>
      </w:r>
      <w:r w:rsidR="0059214C">
        <w:t>contaminat</w:t>
      </w:r>
      <w:r w:rsidR="00064801">
        <w:t>ion</w:t>
      </w:r>
      <w:r w:rsidR="0059214C">
        <w:t>.</w:t>
      </w:r>
      <w:r w:rsidR="00064801">
        <w:t xml:space="preserve"> </w:t>
      </w:r>
      <w:r w:rsidR="0012605F">
        <w:t>In a similar vein, t</w:t>
      </w:r>
      <w:r w:rsidR="00064801">
        <w:t>he well features as a potential instrument of murder i</w:t>
      </w:r>
      <w:r w:rsidR="0059214C">
        <w:t>n fourteenth-century York</w:t>
      </w:r>
      <w:r w:rsidR="00064801">
        <w:t xml:space="preserve">, when a father threatened to throw his daughter down a well if she did not go through with an </w:t>
      </w:r>
      <w:r w:rsidR="0059214C">
        <w:t>arranged marriage</w:t>
      </w:r>
      <w:r w:rsidR="00064801">
        <w:t xml:space="preserve">. Rather more dramatically, both the Athenians and Spartans supposedly murdered Persian ambassadors at the start of the Persian Wars by </w:t>
      </w:r>
      <w:r w:rsidR="0012605F">
        <w:t>casting them into w</w:t>
      </w:r>
      <w:r w:rsidR="00064801">
        <w:t>ells (Herodotus</w:t>
      </w:r>
      <w:r w:rsidR="00EF39AA">
        <w:t xml:space="preserve">, </w:t>
      </w:r>
      <w:r w:rsidR="00EF39AA" w:rsidRPr="00EF39AA">
        <w:rPr>
          <w:i/>
        </w:rPr>
        <w:t>The Histories</w:t>
      </w:r>
      <w:r w:rsidR="00EF39AA">
        <w:t xml:space="preserve"> VII</w:t>
      </w:r>
      <w:r w:rsidR="00064801">
        <w:t>, 133</w:t>
      </w:r>
      <w:r w:rsidR="00EF39AA">
        <w:t>; Godley 1922, 435</w:t>
      </w:r>
      <w:r w:rsidR="00064801">
        <w:t xml:space="preserve">). Perhaps more usual was the use of a </w:t>
      </w:r>
      <w:r w:rsidR="00064801">
        <w:lastRenderedPageBreak/>
        <w:t>well to dispose of a murder victim’s body. In 1</w:t>
      </w:r>
      <w:r w:rsidR="0059214C">
        <w:t>269</w:t>
      </w:r>
      <w:r w:rsidR="00064801">
        <w:t xml:space="preserve"> </w:t>
      </w:r>
      <w:r>
        <w:t xml:space="preserve">a woman </w:t>
      </w:r>
      <w:r w:rsidR="00064801">
        <w:t>named</w:t>
      </w:r>
      <w:r>
        <w:t xml:space="preserve"> </w:t>
      </w:r>
      <w:proofErr w:type="spellStart"/>
      <w:r>
        <w:t>Ivetta</w:t>
      </w:r>
      <w:proofErr w:type="spellEnd"/>
      <w:r>
        <w:t xml:space="preserve"> was murdered by her husband</w:t>
      </w:r>
      <w:r w:rsidR="0012605F">
        <w:t xml:space="preserve"> who </w:t>
      </w:r>
      <w:r w:rsidR="00064801">
        <w:t xml:space="preserve">then </w:t>
      </w:r>
      <w:r>
        <w:t xml:space="preserve">dumped </w:t>
      </w:r>
      <w:r w:rsidR="00064801">
        <w:t xml:space="preserve">her body </w:t>
      </w:r>
      <w:r>
        <w:t xml:space="preserve">down a well (Goldberg 1991, </w:t>
      </w:r>
      <w:proofErr w:type="spellStart"/>
      <w:r>
        <w:t>fn</w:t>
      </w:r>
      <w:proofErr w:type="spellEnd"/>
      <w:r>
        <w:t xml:space="preserve"> 18).</w:t>
      </w:r>
      <w:r w:rsidR="00064801">
        <w:t xml:space="preserve"> Much earlier, the sixth-century </w:t>
      </w:r>
      <w:r w:rsidR="00CA65D8">
        <w:t>ruler of the Frankish kingdom of Orleans</w:t>
      </w:r>
      <w:r w:rsidR="0059214C">
        <w:t xml:space="preserve">, </w:t>
      </w:r>
      <w:proofErr w:type="spellStart"/>
      <w:r w:rsidR="00CA65D8">
        <w:t>Chlodomer</w:t>
      </w:r>
      <w:proofErr w:type="spellEnd"/>
      <w:r w:rsidR="00CA65D8">
        <w:t>,</w:t>
      </w:r>
      <w:r w:rsidR="0059214C">
        <w:t xml:space="preserve"> </w:t>
      </w:r>
      <w:r w:rsidR="00C260B5">
        <w:t xml:space="preserve">supposedly </w:t>
      </w:r>
      <w:r w:rsidR="00FC5442">
        <w:t xml:space="preserve">killed </w:t>
      </w:r>
      <w:r w:rsidR="00CA65D8">
        <w:t xml:space="preserve">Sigismund, King of the Burgundians and </w:t>
      </w:r>
      <w:r w:rsidR="00C260B5">
        <w:t xml:space="preserve">disposed of the body in the same way </w:t>
      </w:r>
      <w:r w:rsidR="0059214C">
        <w:t xml:space="preserve">(Gregory of Tours </w:t>
      </w:r>
      <w:r w:rsidR="00CA65D8" w:rsidRPr="005A7033">
        <w:rPr>
          <w:i/>
        </w:rPr>
        <w:t>History of the Franks</w:t>
      </w:r>
      <w:r w:rsidR="00CA65D8">
        <w:t xml:space="preserve"> III.6;</w:t>
      </w:r>
      <w:r w:rsidR="005A7033">
        <w:t xml:space="preserve"> Thorpe 1974, 166-167</w:t>
      </w:r>
      <w:r w:rsidR="0059214C">
        <w:t>)</w:t>
      </w:r>
      <w:r w:rsidR="00C260B5">
        <w:t xml:space="preserve">. Sadly this phenomenon continues </w:t>
      </w:r>
      <w:r w:rsidR="0081134C">
        <w:t>to this day (Nelson 2013)</w:t>
      </w:r>
      <w:r w:rsidR="007C6CEA">
        <w:t xml:space="preserve"> and the archaeological discovery of skeletons in wells is sometimes ascribed to this cause (Hampel 2001). </w:t>
      </w:r>
      <w:r w:rsidR="006751E8">
        <w:t xml:space="preserve"> </w:t>
      </w:r>
    </w:p>
    <w:p w14:paraId="12B1F884" w14:textId="61F675D6" w:rsidR="007350F5" w:rsidRDefault="007350F5" w:rsidP="00C260B5">
      <w:r>
        <w:t>A well</w:t>
      </w:r>
      <w:r w:rsidR="00C260B5">
        <w:t xml:space="preserve"> sometimes served a more positive function. They were ready places of concealment and in </w:t>
      </w:r>
      <w:r w:rsidR="006751E8">
        <w:t>1798</w:t>
      </w:r>
      <w:r>
        <w:t xml:space="preserve"> Edward Fitzgerald, the Irish rebel, is reported to have hidden in a well in Dublin (Hinkson and West 1991, 237)</w:t>
      </w:r>
      <w:r w:rsidR="00C260B5">
        <w:t>. Wells</w:t>
      </w:r>
      <w:r w:rsidR="00937F68">
        <w:t xml:space="preserve"> might also offer a convenient place to c</w:t>
      </w:r>
      <w:r>
        <w:t xml:space="preserve">onceal valuables. These sorts of deeds are sometimes invoked to explain the presence of human skeletons and collections of objects in the fills of wells.  </w:t>
      </w:r>
    </w:p>
    <w:p w14:paraId="50979933" w14:textId="4EC9A769" w:rsidR="008E6EC2" w:rsidRDefault="00504399" w:rsidP="007350F5">
      <w:r>
        <w:t xml:space="preserve">Wells may have performed other functions during their use-lives. Perhaps the best known non-functional use is their supposed role as </w:t>
      </w:r>
      <w:r w:rsidR="008E6EC2">
        <w:t xml:space="preserve">places of religious or spiritual significance. The ‘holy well’ concept is a pervasive one and the idea that wells have been venerated since prehistory has a considerable number of adherents in both popular and academic literature. Particularly seductive are the arguments that suggest contemporary folklore can be traced back to the medieval Christian veneration of earlier, Roman, prehistoric and pagan sites </w:t>
      </w:r>
      <w:r w:rsidR="00A0347E">
        <w:t>(Varner 2009)</w:t>
      </w:r>
      <w:r w:rsidR="008E6EC2">
        <w:t xml:space="preserve">. </w:t>
      </w:r>
      <w:proofErr w:type="spellStart"/>
      <w:r w:rsidR="008E6EC2">
        <w:t>Rattue’s</w:t>
      </w:r>
      <w:proofErr w:type="spellEnd"/>
      <w:r w:rsidR="008E6EC2">
        <w:t xml:space="preserve"> (1995) careful study </w:t>
      </w:r>
      <w:r w:rsidR="006259BA">
        <w:t xml:space="preserve">provides a </w:t>
      </w:r>
      <w:r w:rsidR="008E6EC2">
        <w:t>well-argued and empirical counterweight to these often fanciful invented traditions (see also Congés 1994</w:t>
      </w:r>
      <w:r w:rsidR="00A0347E">
        <w:t>; Kelly 2002)</w:t>
      </w:r>
      <w:r w:rsidR="008E6EC2">
        <w:t xml:space="preserve">. </w:t>
      </w:r>
    </w:p>
    <w:p w14:paraId="62DD0AAC" w14:textId="4D9B2E46" w:rsidR="0098641F" w:rsidRDefault="008E6EC2" w:rsidP="0098641F">
      <w:r>
        <w:t xml:space="preserve">Without presuming an ahistorical and cross-cultural interest in </w:t>
      </w:r>
      <w:proofErr w:type="spellStart"/>
      <w:r>
        <w:t>hydrolatory</w:t>
      </w:r>
      <w:proofErr w:type="spellEnd"/>
      <w:r w:rsidR="00963A73">
        <w:t xml:space="preserve"> (</w:t>
      </w:r>
      <w:proofErr w:type="spellStart"/>
      <w:r w:rsidR="00963A73">
        <w:t>Rattue</w:t>
      </w:r>
      <w:proofErr w:type="spellEnd"/>
      <w:r w:rsidR="00963A73">
        <w:t xml:space="preserve"> 1995)</w:t>
      </w:r>
      <w:r>
        <w:t xml:space="preserve">, it seems clear that wells and water sources were venerated during the Roman period. </w:t>
      </w:r>
      <w:r w:rsidR="0098641F">
        <w:t xml:space="preserve">Some of the textual evidence for this phenomenon has been </w:t>
      </w:r>
      <w:r w:rsidR="00DE2F67">
        <w:t>al</w:t>
      </w:r>
      <w:r w:rsidR="0098641F">
        <w:t>luded to. The archaeological evidence is rather more difficult to interpre</w:t>
      </w:r>
      <w:r w:rsidR="00DE2F67">
        <w:t>t</w:t>
      </w:r>
      <w:r w:rsidR="006259BA">
        <w:t xml:space="preserve">. At Pagans Hill (Somerset, UK; </w:t>
      </w:r>
      <w:r w:rsidR="0098641F">
        <w:t>the name is post-medieval) a Romano-Celtic temple was found to be associated with a deep well</w:t>
      </w:r>
      <w:r w:rsidR="00E73C6B">
        <w:t xml:space="preserve"> (</w:t>
      </w:r>
      <w:proofErr w:type="spellStart"/>
      <w:r w:rsidR="00E73C6B">
        <w:t>Rahtz</w:t>
      </w:r>
      <w:proofErr w:type="spellEnd"/>
      <w:r w:rsidR="00E73C6B">
        <w:t xml:space="preserve"> 1951, 1989)</w:t>
      </w:r>
      <w:r w:rsidR="0098641F">
        <w:t xml:space="preserve">. A rather more famous example is </w:t>
      </w:r>
      <w:proofErr w:type="spellStart"/>
      <w:r w:rsidR="0098641F">
        <w:t>Coventina’s</w:t>
      </w:r>
      <w:proofErr w:type="spellEnd"/>
      <w:r w:rsidR="0098641F">
        <w:t xml:space="preserve"> Well, near Hadrian’s Wall in Northumberland</w:t>
      </w:r>
      <w:r w:rsidR="00E73C6B">
        <w:t xml:space="preserve"> (</w:t>
      </w:r>
      <w:proofErr w:type="spellStart"/>
      <w:r w:rsidR="00E73C6B">
        <w:t>Allason</w:t>
      </w:r>
      <w:proofErr w:type="spellEnd"/>
      <w:r w:rsidR="00E73C6B">
        <w:t>-Jones and McKay 1985)</w:t>
      </w:r>
      <w:r w:rsidR="0098641F">
        <w:t xml:space="preserve">. Here a well was built to enclose a natural spring and finds from the well shaft name a minor goddess, the eponymous </w:t>
      </w:r>
      <w:proofErr w:type="spellStart"/>
      <w:r w:rsidR="0098641F">
        <w:t>Coventina</w:t>
      </w:r>
      <w:proofErr w:type="spellEnd"/>
      <w:r w:rsidR="0098641F">
        <w:t xml:space="preserve">. At </w:t>
      </w:r>
      <w:proofErr w:type="spellStart"/>
      <w:r w:rsidR="0098641F">
        <w:t>Kelsterbach</w:t>
      </w:r>
      <w:proofErr w:type="spellEnd"/>
      <w:r w:rsidR="00E73C6B">
        <w:t xml:space="preserve"> (</w:t>
      </w:r>
      <w:proofErr w:type="spellStart"/>
      <w:r w:rsidR="00E73C6B">
        <w:t>Hesing</w:t>
      </w:r>
      <w:proofErr w:type="spellEnd"/>
      <w:r w:rsidR="00E73C6B">
        <w:t xml:space="preserve"> 2013)</w:t>
      </w:r>
      <w:r w:rsidR="0098641F">
        <w:t xml:space="preserve">, a well containing an interesting group of finds, was found within a building and considered to be a cult focus. These examples could be </w:t>
      </w:r>
      <w:r w:rsidR="00E73C6B">
        <w:t xml:space="preserve">further </w:t>
      </w:r>
      <w:r w:rsidR="0098641F">
        <w:t>enumerated. Yet once the structural evidence is discounted the evidential basis for the function of these features come from their phases of disuse (below).</w:t>
      </w:r>
    </w:p>
    <w:p w14:paraId="54EF5DD2" w14:textId="0BD614C5" w:rsidR="003740FB" w:rsidRDefault="00A02A41" w:rsidP="0098641F">
      <w:r>
        <w:t xml:space="preserve">Folklore </w:t>
      </w:r>
      <w:r w:rsidR="001428CD">
        <w:t>provide</w:t>
      </w:r>
      <w:r w:rsidR="00DE2F67">
        <w:t>s</w:t>
      </w:r>
      <w:r>
        <w:t xml:space="preserve"> cautionary tales that the archaeologist considering the veneration of wells would be wise to assimilate. In post-medieval Europe many wells were considered to be ‘holy’ and their water thought to have medicinal, apotropaic or magical properties (Hope 1893; Varner 2009). In some cases the veneration of a well </w:t>
      </w:r>
      <w:r w:rsidR="00DE2F67">
        <w:t xml:space="preserve">and related depositions </w:t>
      </w:r>
      <w:r>
        <w:t xml:space="preserve">might leave an archaeological </w:t>
      </w:r>
      <w:r w:rsidR="00A0347E">
        <w:t xml:space="preserve">signature. However, </w:t>
      </w:r>
      <w:r w:rsidR="00DE2F67">
        <w:t xml:space="preserve">often </w:t>
      </w:r>
      <w:r w:rsidR="00A0347E">
        <w:t>it was the water that was important</w:t>
      </w:r>
      <w:r w:rsidR="00347027">
        <w:t>. Drunk</w:t>
      </w:r>
      <w:r w:rsidR="00D77264">
        <w:t>,</w:t>
      </w:r>
      <w:r w:rsidR="00347027">
        <w:t xml:space="preserve"> or </w:t>
      </w:r>
      <w:r w:rsidR="00A0347E">
        <w:t xml:space="preserve">dabbed on an afflicted part of the body with a rag </w:t>
      </w:r>
      <w:r w:rsidR="00347027">
        <w:t xml:space="preserve">that was </w:t>
      </w:r>
      <w:r w:rsidR="00A0347E">
        <w:t>later tied to a bush</w:t>
      </w:r>
      <w:r w:rsidR="00BD6C32">
        <w:t xml:space="preserve"> (Moore and Terry 1894, 217)</w:t>
      </w:r>
      <w:r w:rsidR="003740FB">
        <w:t>,</w:t>
      </w:r>
      <w:r w:rsidR="00347027">
        <w:t xml:space="preserve"> the ritual use of these sites would </w:t>
      </w:r>
      <w:r w:rsidR="00A0347E">
        <w:t xml:space="preserve">leave no </w:t>
      </w:r>
      <w:r w:rsidR="00347027">
        <w:t xml:space="preserve">archaeologically recoverable </w:t>
      </w:r>
      <w:r w:rsidR="00A0347E">
        <w:t>trace</w:t>
      </w:r>
      <w:r w:rsidR="00347027">
        <w:t>s</w:t>
      </w:r>
      <w:r w:rsidR="00A0347E">
        <w:t xml:space="preserve"> whatsoever. </w:t>
      </w:r>
      <w:r w:rsidR="003740FB">
        <w:t xml:space="preserve">That minor deities, </w:t>
      </w:r>
      <w:r w:rsidR="0098641F" w:rsidRPr="00D65FDD">
        <w:rPr>
          <w:i/>
        </w:rPr>
        <w:t>genii loci</w:t>
      </w:r>
      <w:r w:rsidR="0098641F">
        <w:t xml:space="preserve"> and water nymphs may have been venerated at </w:t>
      </w:r>
      <w:r w:rsidR="003740FB">
        <w:t xml:space="preserve">wells in the Roman period seems certain. Unfortunately such veneration might only be manifested archaeologically in special circumstances during the abandonment of these features. </w:t>
      </w:r>
    </w:p>
    <w:p w14:paraId="7DEF2C5C" w14:textId="77777777" w:rsidR="00DA52BE" w:rsidRDefault="00AC15A2" w:rsidP="0073729A">
      <w:r>
        <w:t xml:space="preserve">The use-life of wells goes far beyond their functional role as water sources. A well could provide an arena for a variety of social interactions. It might also offer a place to hide, a way of indicating status, or means to conceal a crime. Some wells may even have provided hope through the real or perceived medicinal or magical benefits of their water. They might even have offered the means to venerate and communicate with supernatural beings. Wells were at the heart of their communities </w:t>
      </w:r>
      <w:r>
        <w:lastRenderedPageBreak/>
        <w:t xml:space="preserve">and social lives of individuals. Understanding and appreciating this aspect of a well’s life-cycle enables us to better understand the way wells were treated during their disuse and abandonment. </w:t>
      </w:r>
    </w:p>
    <w:p w14:paraId="5B85B4EA" w14:textId="77777777" w:rsidR="005F013A" w:rsidRDefault="005F013A" w:rsidP="0073729A">
      <w:pPr>
        <w:rPr>
          <w:b/>
        </w:rPr>
      </w:pPr>
      <w:r w:rsidRPr="005F013A">
        <w:rPr>
          <w:b/>
        </w:rPr>
        <w:t>Abandoning wells</w:t>
      </w:r>
    </w:p>
    <w:p w14:paraId="337A59A3" w14:textId="77777777" w:rsidR="007C3964" w:rsidRDefault="004F5598" w:rsidP="0073729A">
      <w:r w:rsidRPr="004F5598">
        <w:t xml:space="preserve">The decision to abandon a well </w:t>
      </w:r>
      <w:r>
        <w:t xml:space="preserve">was not one that would be taken lightly, given the investment in construction and the importance of the feature in the social and economic life of the settlement. It may be hypothesised that three main factors caused well-abandonment: </w:t>
      </w:r>
    </w:p>
    <w:p w14:paraId="77CD99E1" w14:textId="77777777" w:rsidR="004F5598" w:rsidRDefault="004F5598" w:rsidP="004F5598">
      <w:pPr>
        <w:pStyle w:val="ListParagraph"/>
        <w:numPr>
          <w:ilvl w:val="0"/>
          <w:numId w:val="1"/>
        </w:numPr>
      </w:pPr>
      <w:r>
        <w:t>That a well was surplus to requirements (water was more easily accessible from another source).</w:t>
      </w:r>
    </w:p>
    <w:p w14:paraId="6B82402A" w14:textId="25104896" w:rsidR="00177E6B" w:rsidRDefault="004F5598" w:rsidP="00177E6B">
      <w:pPr>
        <w:pStyle w:val="ListParagraph"/>
        <w:numPr>
          <w:ilvl w:val="0"/>
          <w:numId w:val="1"/>
        </w:numPr>
      </w:pPr>
      <w:r>
        <w:t xml:space="preserve">That the well had become ‘dangerous’ in some fashion. The shaft was unstable, the water was tainted or the water was perceived as being impure. </w:t>
      </w:r>
    </w:p>
    <w:p w14:paraId="25953A83" w14:textId="7CBD59A3" w:rsidR="004F5598" w:rsidRDefault="00177E6B" w:rsidP="004F5598">
      <w:pPr>
        <w:pStyle w:val="ListParagraph"/>
        <w:numPr>
          <w:ilvl w:val="0"/>
          <w:numId w:val="1"/>
        </w:numPr>
      </w:pPr>
      <w:r>
        <w:t>That the settlement had been abandoned and there was no longer a need to use the well.</w:t>
      </w:r>
    </w:p>
    <w:p w14:paraId="370401DD" w14:textId="77777777" w:rsidR="00A54AC6" w:rsidRDefault="00503682" w:rsidP="00A54AC6">
      <w:r>
        <w:t>Of these alternatives the first is perhaps most comprehensible to the western mind. We live in a world in which, generally speaking, wells are the residue of a bygone era of water supply. In Europe many old properties retain wells that were once vital to their occupation but have now been made redundant by the provision of mains water. In these circumstances a well is usually perceived either as a dangerous inconvenience, to be filled in, or as a charming addition to a property’s character (and price tag).</w:t>
      </w:r>
      <w:r w:rsidR="009D48A0">
        <w:t xml:space="preserve"> </w:t>
      </w:r>
    </w:p>
    <w:p w14:paraId="2FC85C52" w14:textId="77777777" w:rsidR="009D48A0" w:rsidRDefault="009D48A0" w:rsidP="00A54AC6">
      <w:r>
        <w:t xml:space="preserve">A well may also become surplus to requirements if it dries up. The failure of a water supply could be due to a variety of factors. The extraction of too much groundwater could lead to the </w:t>
      </w:r>
      <w:proofErr w:type="spellStart"/>
      <w:r>
        <w:t>watertable</w:t>
      </w:r>
      <w:proofErr w:type="spellEnd"/>
      <w:r>
        <w:t xml:space="preserve"> being lowered and this might be expected in settlements with high population. It can also be a consequence of environmental changes. Work on climate records and proxies for the Roman period has, for instance, identified a number of periods of sustained drought in Europe that could have caused wells to fail (McCormick </w:t>
      </w:r>
      <w:r w:rsidRPr="009D48A0">
        <w:rPr>
          <w:i/>
        </w:rPr>
        <w:t>et al</w:t>
      </w:r>
      <w:r>
        <w:t xml:space="preserve">. 2012). </w:t>
      </w:r>
    </w:p>
    <w:p w14:paraId="348A71E2" w14:textId="77777777" w:rsidR="001640A4" w:rsidRDefault="00073F3B" w:rsidP="00A54AC6">
      <w:r>
        <w:t>The abandonment of ‘dangerous’ wells bears closer scrutiny. There are, for instance, examples of Roman period repairs to wells, as at Breda in the Netherlands (</w:t>
      </w:r>
      <w:proofErr w:type="spellStart"/>
      <w:r>
        <w:t>Hoegen</w:t>
      </w:r>
      <w:proofErr w:type="spellEnd"/>
      <w:r>
        <w:t xml:space="preserve"> 2004, 254). These demonstrate a</w:t>
      </w:r>
      <w:r w:rsidR="000F49D5">
        <w:t xml:space="preserve"> </w:t>
      </w:r>
      <w:r w:rsidR="009D48A0">
        <w:t>concern to maintain wells and imply that in other circumstances a well might be abandoned because it had become unsafe.</w:t>
      </w:r>
      <w:r w:rsidR="00634942">
        <w:t xml:space="preserve"> In other situations well-water might have become tainted. This could have happened because of increased precipitation or the contamination of groundwater from nearby activities (perhaps most likely in an urban centre). Alternatively the water may have been poisoned or cursed. </w:t>
      </w:r>
      <w:r w:rsidR="001640A4">
        <w:t>Such happenings may have been real, or imagined (although no less potent in the minds of those imagining). In any of these circumstances the response may have been to abandon a water source.</w:t>
      </w:r>
    </w:p>
    <w:p w14:paraId="3E3FB881" w14:textId="77777777" w:rsidR="00CC7EA6" w:rsidRDefault="009F6600" w:rsidP="00A54AC6">
      <w:r>
        <w:t>Finally, the disuse of a well as a natural consequence of the decision to abandon a set</w:t>
      </w:r>
      <w:r w:rsidR="002D1DC8">
        <w:t>tlement needs to be considered. Various scenarios might be imagined. A population could abandon a settlement leaving the well to silt up naturally. This would almost certainly be the consequence of a hurried abandonment, or one made under duress. There is also the possibility that if the end of occupation came about because of some trauma, for instance violence or disease, that another group of individuals could use a well to dispose of corpses and waste. A more cautious, or measured procedure of abandonment might see a well carefully filled in. Given the suggested importance of these wells in the social-lives and cosmologies of their settlement,</w:t>
      </w:r>
      <w:r w:rsidR="00CC7EA6">
        <w:t xml:space="preserve"> </w:t>
      </w:r>
      <w:r w:rsidR="00702DF9">
        <w:t xml:space="preserve">the </w:t>
      </w:r>
      <w:r w:rsidR="00CC7EA6">
        <w:t xml:space="preserve">infilling of a well </w:t>
      </w:r>
      <w:r w:rsidR="00702DF9">
        <w:t>could be marked</w:t>
      </w:r>
      <w:r w:rsidR="00CC7EA6">
        <w:t xml:space="preserve"> in some fashion. </w:t>
      </w:r>
      <w:r w:rsidR="00490ACE">
        <w:t xml:space="preserve">What follows is a discussion and interpretation of a handful of wells and their abandonment phases. It is not and cannot be a comprehensive and detailed discussion of the abandonment of wells, which is a topic worthy of examination in its own right. </w:t>
      </w:r>
    </w:p>
    <w:p w14:paraId="2D95F8B1" w14:textId="77777777" w:rsidR="00490ACE" w:rsidRDefault="00490ACE" w:rsidP="00A54AC6">
      <w:pPr>
        <w:rPr>
          <w:u w:val="single"/>
        </w:rPr>
      </w:pPr>
      <w:r w:rsidRPr="00490ACE">
        <w:rPr>
          <w:u w:val="single"/>
        </w:rPr>
        <w:lastRenderedPageBreak/>
        <w:t>Rebelling against inequality at the end of Roman Britain</w:t>
      </w:r>
      <w:r>
        <w:rPr>
          <w:u w:val="single"/>
        </w:rPr>
        <w:t>?</w:t>
      </w:r>
    </w:p>
    <w:p w14:paraId="6D72713E" w14:textId="78828175" w:rsidR="00A54AC6" w:rsidRDefault="00490ACE" w:rsidP="00A54AC6">
      <w:r>
        <w:t>The Roman Empire was, without a doubt, formed of deeply unequal societies an</w:t>
      </w:r>
      <w:r w:rsidR="00DE2F67">
        <w:t>d the D</w:t>
      </w:r>
      <w:r>
        <w:t>ominate was, if anythi</w:t>
      </w:r>
      <w:r w:rsidR="00DE2F67">
        <w:t>ng, even more unequal than the P</w:t>
      </w:r>
      <w:r>
        <w:t xml:space="preserve">rincipate. </w:t>
      </w:r>
      <w:r w:rsidR="008630CF">
        <w:t xml:space="preserve">In the crudest sense society was divided between the </w:t>
      </w:r>
      <w:proofErr w:type="spellStart"/>
      <w:r w:rsidR="008630CF" w:rsidRPr="008630CF">
        <w:rPr>
          <w:i/>
        </w:rPr>
        <w:t>honestories</w:t>
      </w:r>
      <w:proofErr w:type="spellEnd"/>
      <w:r w:rsidR="008630CF">
        <w:t xml:space="preserve"> (the honest men) and the </w:t>
      </w:r>
      <w:proofErr w:type="spellStart"/>
      <w:r w:rsidR="008630CF" w:rsidRPr="008630CF">
        <w:rPr>
          <w:i/>
        </w:rPr>
        <w:t>humiliores</w:t>
      </w:r>
      <w:proofErr w:type="spellEnd"/>
      <w:r w:rsidR="008630CF">
        <w:t xml:space="preserve"> (the humble men)</w:t>
      </w:r>
      <w:r w:rsidR="003003E9">
        <w:t xml:space="preserve"> (Garnsey 1970)</w:t>
      </w:r>
      <w:r w:rsidR="008630CF">
        <w:t xml:space="preserve"> and, although further gradations of status and identity were available, the terms give a flavour of social stratification</w:t>
      </w:r>
      <w:r w:rsidR="0037225A">
        <w:t xml:space="preserve"> (Flannery and Marcus 2012)</w:t>
      </w:r>
      <w:r w:rsidR="008630CF">
        <w:t xml:space="preserve">. The </w:t>
      </w:r>
      <w:proofErr w:type="spellStart"/>
      <w:r w:rsidR="008630CF" w:rsidRPr="008630CF">
        <w:rPr>
          <w:i/>
        </w:rPr>
        <w:t>honestiores</w:t>
      </w:r>
      <w:proofErr w:type="spellEnd"/>
      <w:r w:rsidR="008630CF">
        <w:t xml:space="preserve"> can probably be equated with the ‘natural leaders of society’ most visible archaeologically through villa</w:t>
      </w:r>
      <w:r w:rsidR="00DE2F67">
        <w:t>s</w:t>
      </w:r>
      <w:r w:rsidR="008630CF">
        <w:t xml:space="preserve">. Often lauded by scholars as a reservoir of Classical </w:t>
      </w:r>
      <w:r w:rsidR="00DE2F67">
        <w:t xml:space="preserve">values </w:t>
      </w:r>
      <w:r w:rsidR="008630CF">
        <w:t xml:space="preserve">in provincial society, it should not be forgotten that their place at the top of the dunghill was a product of the manipulation of law and custom, </w:t>
      </w:r>
      <w:r w:rsidR="005373BE">
        <w:t xml:space="preserve">wealth, landownership and the control of people through </w:t>
      </w:r>
      <w:proofErr w:type="spellStart"/>
      <w:r w:rsidR="005373BE">
        <w:t>clientage</w:t>
      </w:r>
      <w:proofErr w:type="spellEnd"/>
      <w:r w:rsidR="005373BE">
        <w:t xml:space="preserve">, slavery and various mechanisms of legalistic bondage (perhaps best known to us through the late Roman social class known as </w:t>
      </w:r>
      <w:proofErr w:type="spellStart"/>
      <w:r w:rsidR="005373BE" w:rsidRPr="005373BE">
        <w:rPr>
          <w:i/>
        </w:rPr>
        <w:t>coloni</w:t>
      </w:r>
      <w:proofErr w:type="spellEnd"/>
      <w:r w:rsidR="005373BE">
        <w:t xml:space="preserve">). </w:t>
      </w:r>
    </w:p>
    <w:p w14:paraId="5A6F5AA6" w14:textId="6A349C8C" w:rsidR="005373BE" w:rsidRDefault="005373BE" w:rsidP="00A54AC6">
      <w:r>
        <w:t>Britain was one of the earliest regions of the Roman Empire to be cast adrift and, whatever happened in the generations between the usurpation of Constantine III in AD407 and the ‘Groans of the Britons’ in AD446, the villa owning elements in society would have been confronted by a variety of challenges</w:t>
      </w:r>
      <w:r w:rsidR="00B12242">
        <w:t xml:space="preserve"> (Gerrard 2013)</w:t>
      </w:r>
      <w:r>
        <w:t xml:space="preserve">. Indeed, our only contemporary account of this period, the writings of St Patrick, is concerned, albeit obtusely, with this very issue, which also exercised other late antique authors in the west (such as </w:t>
      </w:r>
      <w:proofErr w:type="spellStart"/>
      <w:r>
        <w:t>Sidonius</w:t>
      </w:r>
      <w:proofErr w:type="spellEnd"/>
      <w:r>
        <w:t xml:space="preserve"> Apollinaris). At least one of those issues might have been recalcitrant clients, slaves, and unfree tenants – a phenomenon arguably visible historically as the so-called </w:t>
      </w:r>
      <w:proofErr w:type="spellStart"/>
      <w:r w:rsidRPr="005373BE">
        <w:rPr>
          <w:i/>
        </w:rPr>
        <w:t>Bagaudae</w:t>
      </w:r>
      <w:proofErr w:type="spellEnd"/>
      <w:r>
        <w:t xml:space="preserve">. What impact might this have had on the abandonment of wells? </w:t>
      </w:r>
      <w:r w:rsidR="00B12242">
        <w:t xml:space="preserve">The following discussion suggests that two wells associated with villas at </w:t>
      </w:r>
      <w:proofErr w:type="spellStart"/>
      <w:r>
        <w:t>Rudston</w:t>
      </w:r>
      <w:proofErr w:type="spellEnd"/>
      <w:r>
        <w:t xml:space="preserve"> </w:t>
      </w:r>
      <w:r w:rsidR="006335FA">
        <w:t xml:space="preserve">and </w:t>
      </w:r>
      <w:r w:rsidR="00AC678B">
        <w:t>Dalton Parlours</w:t>
      </w:r>
      <w:r w:rsidR="00B12242">
        <w:t xml:space="preserve"> might reflect this situation. </w:t>
      </w:r>
      <w:r>
        <w:t xml:space="preserve"> </w:t>
      </w:r>
    </w:p>
    <w:p w14:paraId="7CF56758" w14:textId="0DEDF526" w:rsidR="005373BE" w:rsidRDefault="00BF760F" w:rsidP="00A54AC6">
      <w:r>
        <w:t xml:space="preserve">Much was made above of the </w:t>
      </w:r>
      <w:r w:rsidR="00272258">
        <w:t xml:space="preserve">labour that would have gone into constructing and drawing water from the wells at </w:t>
      </w:r>
      <w:proofErr w:type="spellStart"/>
      <w:r w:rsidR="00272258">
        <w:t>Rudston</w:t>
      </w:r>
      <w:proofErr w:type="spellEnd"/>
      <w:r w:rsidR="00AC678B">
        <w:t>, Dalton Parlours</w:t>
      </w:r>
      <w:r w:rsidR="00272258">
        <w:t xml:space="preserve"> and Tarrant Hinton. From the depths of their deep, chalk cut shafts water was drawn, at various times, by both mechanisms and simple bucket and pulley systems. The proximity of both wells to bath complexes was also taken as indicative of the role these wells played in the profligate use of water at the chalkland sites. It is not too much of an interpretive leap to believe that the individuals drawing the water from these wells, either by force pump or bucket, were not of the same social status as those bathing </w:t>
      </w:r>
      <w:r w:rsidR="00273BD7">
        <w:t xml:space="preserve">with </w:t>
      </w:r>
      <w:r w:rsidR="00272258">
        <w:t xml:space="preserve">it and enjoying the comforts of the sumptuous villa buildings. </w:t>
      </w:r>
    </w:p>
    <w:p w14:paraId="6D8AA163" w14:textId="3CB23868" w:rsidR="0044166B" w:rsidRDefault="00272258" w:rsidP="00A54AC6">
      <w:r>
        <w:t xml:space="preserve">At </w:t>
      </w:r>
      <w:proofErr w:type="spellStart"/>
      <w:r>
        <w:t>Rudston</w:t>
      </w:r>
      <w:proofErr w:type="spellEnd"/>
      <w:r>
        <w:t xml:space="preserve"> </w:t>
      </w:r>
      <w:r w:rsidR="00AC0E79">
        <w:t xml:space="preserve">(Stead 1980, 26-30) </w:t>
      </w:r>
      <w:r>
        <w:t>the end of the Roman period was manifested in the well by a series of remarkable deposits</w:t>
      </w:r>
      <w:r w:rsidR="0085054A">
        <w:t xml:space="preserve"> (</w:t>
      </w:r>
      <w:r w:rsidR="0085054A" w:rsidRPr="00F83A10">
        <w:rPr>
          <w:highlight w:val="yellow"/>
        </w:rPr>
        <w:t>Fig 5</w:t>
      </w:r>
      <w:r w:rsidR="0085054A">
        <w:t>)</w:t>
      </w:r>
      <w:r>
        <w:t xml:space="preserve">. </w:t>
      </w:r>
      <w:r w:rsidR="00B07BBC">
        <w:t xml:space="preserve">The shaft, it may be remembered, was 99ft deep. The lowest 6ft or so was a deposit of chalk rubble, containing ironwork derived from buckets, </w:t>
      </w:r>
      <w:r w:rsidR="00FD155B">
        <w:t xml:space="preserve">and possibly </w:t>
      </w:r>
      <w:r w:rsidR="00B07BBC">
        <w:t>winding gear</w:t>
      </w:r>
      <w:r w:rsidR="0047578D">
        <w:t>,</w:t>
      </w:r>
      <w:r w:rsidR="00B07BBC">
        <w:t xml:space="preserve"> as well as a couple of late third century coins and a large group of late third- or </w:t>
      </w:r>
      <w:r w:rsidR="0047578D">
        <w:t xml:space="preserve">early </w:t>
      </w:r>
      <w:r w:rsidR="00B07BBC">
        <w:t>fourth-century pottery</w:t>
      </w:r>
      <w:r w:rsidR="0047578D">
        <w:t>, which was</w:t>
      </w:r>
      <w:r w:rsidR="00B07BBC">
        <w:t xml:space="preserve"> dominated by vessels associated with the carrying of water. The excavators thought that this deposit marked the abandonment of the well. Above this was a layer of clay containing a complete pot and then from a depth of 92ft to 85ft was a thick, smelly ‘peaty deposit’ (actually layers of moss), interleaved</w:t>
      </w:r>
      <w:r w:rsidR="0088028A">
        <w:t xml:space="preserve"> with </w:t>
      </w:r>
      <w:r w:rsidR="0047578D">
        <w:t>deposits</w:t>
      </w:r>
      <w:r w:rsidR="0088028A">
        <w:t xml:space="preserve"> of chalk and clay. Overlying this was a layer of clay containing huge quantities of pottery</w:t>
      </w:r>
      <w:r w:rsidR="006F6345">
        <w:t xml:space="preserve"> (mainly vessels that could be used to carry water)</w:t>
      </w:r>
      <w:r w:rsidR="0088028A">
        <w:t xml:space="preserve">, dating to the late fourth century and </w:t>
      </w:r>
      <w:r w:rsidR="006F6345">
        <w:t>coins of AD364-378</w:t>
      </w:r>
      <w:r w:rsidR="0088028A">
        <w:t xml:space="preserve">.  </w:t>
      </w:r>
      <w:r w:rsidR="0047578D">
        <w:t>Over this were</w:t>
      </w:r>
      <w:r w:rsidR="0088028A">
        <w:t xml:space="preserve"> a thick series of deposits of rubbl</w:t>
      </w:r>
      <w:r w:rsidR="0034088A">
        <w:t>e and building stone</w:t>
      </w:r>
      <w:r w:rsidR="0088028A">
        <w:t xml:space="preserve">. </w:t>
      </w:r>
      <w:r w:rsidR="0044166B">
        <w:t>These extended from 81ft to 73ft and</w:t>
      </w:r>
      <w:r w:rsidR="0034088A">
        <w:t xml:space="preserve"> included a sculptural fragment of a </w:t>
      </w:r>
      <w:r w:rsidR="0047578D" w:rsidRPr="0047578D">
        <w:rPr>
          <w:i/>
        </w:rPr>
        <w:t>G</w:t>
      </w:r>
      <w:r w:rsidR="0044166B" w:rsidRPr="0047578D">
        <w:rPr>
          <w:i/>
        </w:rPr>
        <w:t>enius</w:t>
      </w:r>
      <w:r w:rsidR="007D4CB9">
        <w:t xml:space="preserve"> and stone water troughs</w:t>
      </w:r>
      <w:r w:rsidR="0044166B">
        <w:t>.</w:t>
      </w:r>
      <w:r w:rsidR="00B07BBC">
        <w:t xml:space="preserve"> </w:t>
      </w:r>
      <w:r w:rsidR="0044166B">
        <w:t xml:space="preserve">Further deposits of clay and chalk were sealed by another massive rubble deposit between a depth of 66ft and 50ft. </w:t>
      </w:r>
      <w:r w:rsidR="00273BD7">
        <w:t xml:space="preserve">Fills above this point seem to relate to the post-abandonment activity. </w:t>
      </w:r>
    </w:p>
    <w:p w14:paraId="7A5E4E12" w14:textId="77777777" w:rsidR="005373BE" w:rsidRDefault="00B27371" w:rsidP="000D0B6C">
      <w:r>
        <w:t xml:space="preserve">How can this sequence be interpreted? </w:t>
      </w:r>
      <w:r w:rsidR="0034088A">
        <w:t xml:space="preserve">Climate evidence now suggests that the years around AD300 saw drier conditions in north eastern France (McCormick </w:t>
      </w:r>
      <w:r w:rsidR="0034088A" w:rsidRPr="0034088A">
        <w:rPr>
          <w:i/>
        </w:rPr>
        <w:t>et al</w:t>
      </w:r>
      <w:r w:rsidR="0034088A">
        <w:t xml:space="preserve">. 2012, Fig 5b) and probably Britain </w:t>
      </w:r>
      <w:r w:rsidR="0034088A">
        <w:lastRenderedPageBreak/>
        <w:t xml:space="preserve">too. This may have led to the water-table at </w:t>
      </w:r>
      <w:proofErr w:type="spellStart"/>
      <w:r w:rsidR="0034088A">
        <w:t>Rudston</w:t>
      </w:r>
      <w:proofErr w:type="spellEnd"/>
      <w:r w:rsidR="0034088A">
        <w:t xml:space="preserve"> falling and this could have caused the well to either fall from use, or be far less efficient as a water source. With the well no longer a reliable source of water the baths would also have fallen from use. For the </w:t>
      </w:r>
      <w:r w:rsidR="0034088A" w:rsidRPr="0034088A">
        <w:rPr>
          <w:i/>
        </w:rPr>
        <w:t>dominus</w:t>
      </w:r>
      <w:r w:rsidR="0034088A">
        <w:t xml:space="preserve"> and his family this would have been a major inconvenience and, far worse, a blow to their very identity. Bathing, grooming and styling the body were a critical component of late antique elite culture. </w:t>
      </w:r>
    </w:p>
    <w:p w14:paraId="0EE5F32A" w14:textId="386C8F50" w:rsidR="008C650A" w:rsidRDefault="0034088A" w:rsidP="000D0B6C">
      <w:r>
        <w:t>The evidence suggests that the nearby bath, even if it no longer functioned literally as a bathhouse, continued as a focus for toilet activities. The 10m³</w:t>
      </w:r>
      <w:r w:rsidR="008C650A">
        <w:t xml:space="preserve"> </w:t>
      </w:r>
      <w:r>
        <w:t xml:space="preserve">of moss, collected from forests some distance away, </w:t>
      </w:r>
      <w:r w:rsidR="008C650A">
        <w:t>may have been used as toilet paper</w:t>
      </w:r>
      <w:r w:rsidR="00AC0E79">
        <w:t xml:space="preserve"> and some associated excrement-loving insect remains may support this hypothesis (Stead 1980, 163-164)</w:t>
      </w:r>
      <w:r w:rsidR="008C650A">
        <w:t xml:space="preserve">. </w:t>
      </w:r>
      <w:r w:rsidR="00AC0E79">
        <w:t xml:space="preserve">The moss may also have served in another bathroom capacity as sponges (Stead 1980, 164). Its presence in the well shows that the shaft was little more than a </w:t>
      </w:r>
      <w:r w:rsidR="008C650A">
        <w:t xml:space="preserve">convenient repository for this noisome waste. </w:t>
      </w:r>
      <w:r w:rsidR="00AC0E79">
        <w:t>W</w:t>
      </w:r>
      <w:r w:rsidR="008C650A">
        <w:t>ater</w:t>
      </w:r>
      <w:r w:rsidR="00AC0E79">
        <w:t xml:space="preserve">, however, </w:t>
      </w:r>
      <w:r w:rsidR="008C650A">
        <w:t xml:space="preserve">would have </w:t>
      </w:r>
      <w:r w:rsidR="00AC0E79">
        <w:t xml:space="preserve">remained </w:t>
      </w:r>
      <w:r w:rsidR="008C650A">
        <w:t xml:space="preserve">a critical element in daily life and those who had previously laboured to draw </w:t>
      </w:r>
      <w:r w:rsidR="00AC0E79">
        <w:t xml:space="preserve">it </w:t>
      </w:r>
      <w:r w:rsidR="008C650A">
        <w:t>from the depth</w:t>
      </w:r>
      <w:r w:rsidR="0047578D">
        <w:t>s</w:t>
      </w:r>
      <w:r w:rsidR="008C650A">
        <w:t xml:space="preserve"> of the rock cut shaft</w:t>
      </w:r>
      <w:r w:rsidR="0047578D">
        <w:t>,</w:t>
      </w:r>
      <w:r w:rsidR="008C650A">
        <w:t xml:space="preserve"> now had to </w:t>
      </w:r>
      <w:r w:rsidR="00957B18">
        <w:t xml:space="preserve">travel a kilometre </w:t>
      </w:r>
      <w:r w:rsidR="008C650A">
        <w:t xml:space="preserve">to collect </w:t>
      </w:r>
      <w:r w:rsidR="0047578D">
        <w:t>it</w:t>
      </w:r>
      <w:r w:rsidR="008C650A">
        <w:t xml:space="preserve"> from a nearby stream called the Gypsy Race</w:t>
      </w:r>
      <w:r w:rsidR="00957B18">
        <w:t>, which is a hundred feet</w:t>
      </w:r>
      <w:r w:rsidR="00273BD7">
        <w:t xml:space="preserve"> below </w:t>
      </w:r>
      <w:r w:rsidR="00957B18">
        <w:t>the villa</w:t>
      </w:r>
      <w:r w:rsidR="00455C8B">
        <w:t xml:space="preserve"> (for the landscape context of the </w:t>
      </w:r>
      <w:proofErr w:type="spellStart"/>
      <w:r w:rsidR="00455C8B">
        <w:t>Rudston</w:t>
      </w:r>
      <w:proofErr w:type="spellEnd"/>
      <w:r w:rsidR="00455C8B">
        <w:t xml:space="preserve"> villa see </w:t>
      </w:r>
      <w:proofErr w:type="spellStart"/>
      <w:r w:rsidR="00455C8B">
        <w:t>Stoertz</w:t>
      </w:r>
      <w:proofErr w:type="spellEnd"/>
      <w:r w:rsidR="00455C8B">
        <w:t xml:space="preserve"> 1997, Map 2</w:t>
      </w:r>
      <w:r w:rsidR="00EC59B9">
        <w:t xml:space="preserve"> and Wilson 2015, Fig 8</w:t>
      </w:r>
      <w:r w:rsidR="00455C8B">
        <w:t>)</w:t>
      </w:r>
      <w:r w:rsidR="00957B18">
        <w:t>.</w:t>
      </w:r>
      <w:r w:rsidR="0047578D">
        <w:t xml:space="preserve"> This was a marked deterioration in conditions for all involved. </w:t>
      </w:r>
      <w:r w:rsidR="008C650A">
        <w:t xml:space="preserve"> </w:t>
      </w:r>
    </w:p>
    <w:p w14:paraId="26AE5805" w14:textId="2FF09425" w:rsidR="00957B18" w:rsidRPr="007D50A5" w:rsidRDefault="00957B18" w:rsidP="000D0B6C">
      <w:r>
        <w:t>With the end of the Roman period the position of the villa owning class was tenuous. Without the security offered by the Roman state the bonds that connected patron and client could be weakened</w:t>
      </w:r>
      <w:r w:rsidR="00B12242">
        <w:t xml:space="preserve"> (Gerrard 2013)</w:t>
      </w:r>
      <w:r>
        <w:t xml:space="preserve">. It may be that the massive dump of broken pottery, mainly vessels that could have been used for transporting water, represents this very process. Freed from </w:t>
      </w:r>
      <w:r w:rsidR="0047578D">
        <w:t xml:space="preserve">the </w:t>
      </w:r>
      <w:r>
        <w:t xml:space="preserve">yoke of fetching and carrying water for the </w:t>
      </w:r>
      <w:r w:rsidR="00823A02" w:rsidRPr="00823A02">
        <w:rPr>
          <w:i/>
        </w:rPr>
        <w:t>dominus</w:t>
      </w:r>
      <w:r w:rsidR="00823A02">
        <w:t>, his family, lackeys and herds</w:t>
      </w:r>
      <w:r w:rsidR="0047578D">
        <w:t>,</w:t>
      </w:r>
      <w:r>
        <w:t xml:space="preserve"> the peasants and tenants may have cast their the vessels, which were both tools and symbols of their labour and oppression in the service of their </w:t>
      </w:r>
      <w:r w:rsidRPr="00957B18">
        <w:rPr>
          <w:i/>
        </w:rPr>
        <w:t>dominus</w:t>
      </w:r>
      <w:r>
        <w:t>, his family and their beauty regime, into the di</w:t>
      </w:r>
      <w:r w:rsidR="00F337C6">
        <w:t>s</w:t>
      </w:r>
      <w:r>
        <w:t xml:space="preserve">used well and followed it, for good measure, with the </w:t>
      </w:r>
      <w:r w:rsidR="007D4CB9">
        <w:t xml:space="preserve">water troughs and the </w:t>
      </w:r>
      <w:r>
        <w:t xml:space="preserve">broken </w:t>
      </w:r>
      <w:r w:rsidR="007D50A5">
        <w:t xml:space="preserve">and burnt </w:t>
      </w:r>
      <w:r>
        <w:t xml:space="preserve">statue of the </w:t>
      </w:r>
      <w:r w:rsidR="007D50A5">
        <w:t xml:space="preserve">family’s </w:t>
      </w:r>
      <w:r w:rsidR="007D50A5" w:rsidRPr="007D50A5">
        <w:rPr>
          <w:i/>
        </w:rPr>
        <w:t>Genius</w:t>
      </w:r>
      <w:r w:rsidR="007D50A5">
        <w:rPr>
          <w:i/>
        </w:rPr>
        <w:t xml:space="preserve"> </w:t>
      </w:r>
      <w:r w:rsidR="007D50A5" w:rsidRPr="007D50A5">
        <w:t>who</w:t>
      </w:r>
      <w:r w:rsidR="007D50A5">
        <w:rPr>
          <w:i/>
        </w:rPr>
        <w:t xml:space="preserve"> </w:t>
      </w:r>
      <w:r w:rsidR="007D50A5">
        <w:t xml:space="preserve">functioned as “a guardian spirit… [and] as the perpetuator and protector of a family” (Stead 1980, 129). </w:t>
      </w:r>
    </w:p>
    <w:p w14:paraId="09736F6B" w14:textId="77777777" w:rsidR="008C650A" w:rsidRDefault="00AC678B" w:rsidP="000D0B6C">
      <w:r>
        <w:t>The sequence at Dalton Parlours lends itself to a similar interpretation (</w:t>
      </w:r>
      <w:proofErr w:type="spellStart"/>
      <w:r>
        <w:t>Wrathmell</w:t>
      </w:r>
      <w:proofErr w:type="spellEnd"/>
      <w:r>
        <w:t xml:space="preserve"> and Nicholson 1990). </w:t>
      </w:r>
      <w:r w:rsidR="009D2177">
        <w:t>At this late Roman villa complex a well was excavated just south-east of a large aisled structure, which had been extended in the fourth century to incorporate a range of heated rooms. The well at this site was not conveniently positioned near a bath building (</w:t>
      </w:r>
      <w:proofErr w:type="spellStart"/>
      <w:r w:rsidR="009D2177">
        <w:t>Wrathmell</w:t>
      </w:r>
      <w:proofErr w:type="spellEnd"/>
      <w:r w:rsidR="009D2177">
        <w:t xml:space="preserve"> and Nicholson 1990, Fig 158) but instead occupied a location close to a building “probably devoted to non-domestic uses” (</w:t>
      </w:r>
      <w:proofErr w:type="spellStart"/>
      <w:r w:rsidR="009D2177">
        <w:t>Wrathmell</w:t>
      </w:r>
      <w:proofErr w:type="spellEnd"/>
      <w:r w:rsidR="009D2177">
        <w:t xml:space="preserve"> and Nicholson 1990, 281).</w:t>
      </w:r>
    </w:p>
    <w:p w14:paraId="2C8606CE" w14:textId="381EC5FA" w:rsidR="00980C78" w:rsidRDefault="00980C78" w:rsidP="000D0B6C">
      <w:r>
        <w:t xml:space="preserve">The well, some 16m deep, </w:t>
      </w:r>
      <w:r w:rsidR="003B7A24">
        <w:t xml:space="preserve">was divided into a series of stratigraphic units </w:t>
      </w:r>
      <w:r w:rsidR="00BA4792">
        <w:t xml:space="preserve">given letter codes </w:t>
      </w:r>
      <w:r w:rsidR="0085108A">
        <w:t>(</w:t>
      </w:r>
      <w:proofErr w:type="spellStart"/>
      <w:r w:rsidR="0085108A">
        <w:t>Wrathmell</w:t>
      </w:r>
      <w:proofErr w:type="spellEnd"/>
      <w:r w:rsidR="0085108A">
        <w:t xml:space="preserve"> and Nicholson 1990,</w:t>
      </w:r>
      <w:r w:rsidR="00D70002">
        <w:t xml:space="preserve"> 195-197 and </w:t>
      </w:r>
      <w:r w:rsidR="0085108A">
        <w:t>Fig 115)</w:t>
      </w:r>
      <w:r w:rsidR="00F83A10">
        <w:t xml:space="preserve"> (</w:t>
      </w:r>
      <w:r w:rsidR="00F83A10" w:rsidRPr="00F83A10">
        <w:rPr>
          <w:highlight w:val="yellow"/>
        </w:rPr>
        <w:t>Fig</w:t>
      </w:r>
      <w:r w:rsidR="00F83A10">
        <w:t xml:space="preserve"> 6)</w:t>
      </w:r>
      <w:r w:rsidR="003B7A24">
        <w:t xml:space="preserve">. The earliest of these was ‘N’, a shallow layer of sediment at the base of the well, over which was ‘M’, a layer of silt about a metre thick. </w:t>
      </w:r>
      <w:r w:rsidR="0085108A">
        <w:t xml:space="preserve">Above this, another deposit of silt ‘L’, was sealed by a thick deposit of burnt stone and roof slates (‘K’). On top of this were large blocks of dressed stone, stone water troughs and fragments of columns (the lower part of ‘J’).  </w:t>
      </w:r>
    </w:p>
    <w:p w14:paraId="2CBFE9C0" w14:textId="1624A5E2" w:rsidR="0034088A" w:rsidRDefault="00D70002" w:rsidP="000D0B6C">
      <w:r>
        <w:t xml:space="preserve">The discussion of this sequence argued that deposits N and M were both associated with the third-century use of the well and included a </w:t>
      </w:r>
      <w:r w:rsidR="00BA4792">
        <w:t xml:space="preserve">bucket and </w:t>
      </w:r>
      <w:r>
        <w:t xml:space="preserve">jars suitable </w:t>
      </w:r>
      <w:r w:rsidR="00BA4792">
        <w:t>for</w:t>
      </w:r>
      <w:r>
        <w:t xml:space="preserve"> draw</w:t>
      </w:r>
      <w:r w:rsidR="00BA4792">
        <w:t>ing</w:t>
      </w:r>
      <w:r>
        <w:t xml:space="preserve"> water</w:t>
      </w:r>
      <w:r w:rsidR="002F62E4">
        <w:t xml:space="preserve"> (</w:t>
      </w:r>
      <w:proofErr w:type="spellStart"/>
      <w:r w:rsidR="002F62E4">
        <w:t>Wrathmell</w:t>
      </w:r>
      <w:proofErr w:type="spellEnd"/>
      <w:r w:rsidR="002F62E4">
        <w:t xml:space="preserve"> and Nicholson 1990, 271)</w:t>
      </w:r>
      <w:r w:rsidR="00DE2F67">
        <w:t xml:space="preserve">. However, deposit L contained </w:t>
      </w:r>
      <w:r>
        <w:t>four wooden buckets</w:t>
      </w:r>
      <w:r w:rsidR="00DE2F67">
        <w:t xml:space="preserve">, </w:t>
      </w:r>
      <w:r>
        <w:t>fragments of several others, along with a large number of lug-handled jars of late fourth-century date (</w:t>
      </w:r>
      <w:proofErr w:type="spellStart"/>
      <w:r>
        <w:t>Wrathmell</w:t>
      </w:r>
      <w:proofErr w:type="spellEnd"/>
      <w:r>
        <w:t xml:space="preserve"> and Nicholson 1990, 271). The deposit</w:t>
      </w:r>
      <w:r w:rsidR="00581749">
        <w:t>s</w:t>
      </w:r>
      <w:r>
        <w:t xml:space="preserve"> above contained vast quantities of building debris</w:t>
      </w:r>
      <w:r w:rsidR="00BA4792">
        <w:t xml:space="preserve"> and stone troughs</w:t>
      </w:r>
      <w:r>
        <w:t xml:space="preserve">, presumably from the demolition of the villa, animal bones and the partial skeletons of three dogs and six horses. </w:t>
      </w:r>
      <w:r w:rsidR="00581749">
        <w:t xml:space="preserve">The water troughs point to the destruction of any water storage of distribution </w:t>
      </w:r>
      <w:r w:rsidR="00581749">
        <w:lastRenderedPageBreak/>
        <w:t xml:space="preserve">network. As at </w:t>
      </w:r>
      <w:proofErr w:type="spellStart"/>
      <w:r w:rsidR="00581749">
        <w:t>Rudston</w:t>
      </w:r>
      <w:proofErr w:type="spellEnd"/>
      <w:r w:rsidR="00581749">
        <w:t xml:space="preserve">, it is possible to interpret this sequence as a consequence of a fundamental shift in the way labour (and by extension society and landholding) were organised. The deliberate dumping of the equipment used to draw and transport water is an eloquent statement of the community’s feelings about this onerous task. The infilling with rubble from the villa buildings not only excised those structures from the landscape but also used the rubble to decommission the well shaft. For good measure, the animal corpses and butchery waste could have been intended to appease supernatural powers or to pollute, both physically and spiritually, the well to ensure that </w:t>
      </w:r>
      <w:r w:rsidR="00BA4792">
        <w:t>it could not be reused</w:t>
      </w:r>
      <w:r w:rsidR="00581749">
        <w:t xml:space="preserve">. </w:t>
      </w:r>
    </w:p>
    <w:p w14:paraId="59772737" w14:textId="77777777" w:rsidR="004949E2" w:rsidRDefault="00EF4B2D" w:rsidP="0073729A">
      <w:r>
        <w:t xml:space="preserve">Other interpretations of the well sequences and finds assemblages at </w:t>
      </w:r>
      <w:proofErr w:type="spellStart"/>
      <w:r>
        <w:t>Rudston</w:t>
      </w:r>
      <w:proofErr w:type="spellEnd"/>
      <w:r>
        <w:t xml:space="preserve"> and Dalton Parlours are possible. However, by understanding the social role that the well fulfilled during its use phases allows us to better appreciate and understand the motivations of those who involved in the abandonment of these wells. </w:t>
      </w:r>
      <w:r w:rsidR="004949E2">
        <w:t>The possibility that such actions reflect a response at the end of the Roman period to ingrained social inequality remains attractive but it is not the only possible explanation for unusual finds associated with well abandonment.</w:t>
      </w:r>
    </w:p>
    <w:p w14:paraId="4B285939" w14:textId="77777777" w:rsidR="0081176E" w:rsidRPr="00D56B7F" w:rsidRDefault="00D56B7F" w:rsidP="0073729A">
      <w:pPr>
        <w:rPr>
          <w:u w:val="single"/>
        </w:rPr>
      </w:pPr>
      <w:r w:rsidRPr="00D56B7F">
        <w:rPr>
          <w:u w:val="single"/>
        </w:rPr>
        <w:t>Murder victims or ‘deviant’ burials?</w:t>
      </w:r>
    </w:p>
    <w:p w14:paraId="65F3BD4A" w14:textId="181CB26F" w:rsidR="00EF4B2D" w:rsidRDefault="009F6F64" w:rsidP="0073729A">
      <w:r>
        <w:t xml:space="preserve">The use of well shafts for the disposal of the dead recalls some of the earlier discussion regarding accidental deaths and murder victims. However, in most cases the human remains are clearly associated with the disuse of the feature. </w:t>
      </w:r>
      <w:r w:rsidR="008A06EF">
        <w:t>Unfortunately, the interpretation of these bodies and human skeletal elements is far from straightforward</w:t>
      </w:r>
      <w:r w:rsidR="0035407F">
        <w:t xml:space="preserve"> (for instance </w:t>
      </w:r>
      <w:r w:rsidR="00641401">
        <w:t xml:space="preserve">Little and </w:t>
      </w:r>
      <w:proofErr w:type="spellStart"/>
      <w:r w:rsidR="00641401">
        <w:t>Papadopolous</w:t>
      </w:r>
      <w:proofErr w:type="spellEnd"/>
      <w:r w:rsidR="00641401">
        <w:t xml:space="preserve"> 1998; </w:t>
      </w:r>
      <w:r w:rsidR="0035407F">
        <w:t>Papadopoulos 2000)</w:t>
      </w:r>
      <w:r w:rsidR="008A06EF">
        <w:t xml:space="preserve">. </w:t>
      </w:r>
    </w:p>
    <w:p w14:paraId="52B1BB10" w14:textId="203C85A6" w:rsidR="001E603E" w:rsidRDefault="009C24F6" w:rsidP="0073729A">
      <w:r>
        <w:t>Human skeletal remains</w:t>
      </w:r>
      <w:r w:rsidR="001E603E">
        <w:t xml:space="preserve"> from Roman wells are never common. A small number are known in Britain</w:t>
      </w:r>
      <w:r w:rsidR="00A01C9F">
        <w:t xml:space="preserve"> (for instance Barker 1901, Ho</w:t>
      </w:r>
      <w:r w:rsidR="0049604A">
        <w:t>rnsby and Stanton 1912,</w:t>
      </w:r>
      <w:r w:rsidR="00A01C9F">
        <w:t xml:space="preserve"> </w:t>
      </w:r>
      <w:r w:rsidR="0049604A">
        <w:t xml:space="preserve">Oliver 1992, </w:t>
      </w:r>
      <w:r w:rsidR="00A01C9F">
        <w:t>Beasley 2006</w:t>
      </w:r>
      <w:r>
        <w:t>; Cool and Richardson 2013</w:t>
      </w:r>
      <w:r w:rsidR="00A01C9F">
        <w:t>)</w:t>
      </w:r>
      <w:r w:rsidR="001E603E">
        <w:t xml:space="preserve">, </w:t>
      </w:r>
      <w:r>
        <w:t xml:space="preserve">but </w:t>
      </w:r>
      <w:r w:rsidR="001E603E">
        <w:t xml:space="preserve">rather more seem to have been found in Roman Germany and none are listed in the recent discussion of ‘special deposits’ in wells from the Low Countries (van </w:t>
      </w:r>
      <w:proofErr w:type="spellStart"/>
      <w:r w:rsidR="001E603E">
        <w:t>Haast</w:t>
      </w:r>
      <w:r w:rsidR="00F76409">
        <w:t>ereen</w:t>
      </w:r>
      <w:proofErr w:type="spellEnd"/>
      <w:r w:rsidR="00F76409">
        <w:t xml:space="preserve"> and Groot 2012, Appendix</w:t>
      </w:r>
      <w:r w:rsidR="001E603E">
        <w:t>). Of the British examples we may begin with two elderly excavations: that of the late Roman villa at Brislington (</w:t>
      </w:r>
      <w:r w:rsidR="00BA4792">
        <w:t>near Bristol</w:t>
      </w:r>
      <w:r w:rsidR="001E603E">
        <w:t xml:space="preserve">) and </w:t>
      </w:r>
      <w:r w:rsidR="00E34059">
        <w:t xml:space="preserve">the excavation of the late Roman </w:t>
      </w:r>
      <w:proofErr w:type="spellStart"/>
      <w:r w:rsidR="00BA4792">
        <w:t>fortlet</w:t>
      </w:r>
      <w:proofErr w:type="spellEnd"/>
      <w:r w:rsidR="00E34059">
        <w:t xml:space="preserve"> at </w:t>
      </w:r>
      <w:proofErr w:type="spellStart"/>
      <w:r w:rsidR="00E34059">
        <w:t>Huntcliff</w:t>
      </w:r>
      <w:proofErr w:type="spellEnd"/>
      <w:r w:rsidR="00E34059">
        <w:t xml:space="preserve"> (North Yorkshire). </w:t>
      </w:r>
    </w:p>
    <w:p w14:paraId="7631F744" w14:textId="57B5764F" w:rsidR="00F04306" w:rsidRDefault="00E34059" w:rsidP="0073729A">
      <w:r>
        <w:t xml:space="preserve">The well at Brislington achieved a certain fame in Romano-British studies </w:t>
      </w:r>
      <w:r w:rsidR="008B575B">
        <w:t xml:space="preserve">(see the discussion in </w:t>
      </w:r>
      <w:r w:rsidR="00B76210">
        <w:t xml:space="preserve">Poulton and </w:t>
      </w:r>
      <w:r w:rsidR="008B575B">
        <w:t>Scott 199</w:t>
      </w:r>
      <w:r w:rsidR="00B76210">
        <w:t>3</w:t>
      </w:r>
      <w:r w:rsidR="008B575B">
        <w:t xml:space="preserve">, 119) </w:t>
      </w:r>
      <w:r>
        <w:t>because the well shaft, some 38ft deep, was found to contain, at the depth of 32ft, the bodies of three individuals</w:t>
      </w:r>
      <w:r w:rsidR="008B575B">
        <w:t xml:space="preserve"> (Barker 1901, 286)</w:t>
      </w:r>
      <w:r>
        <w:t xml:space="preserve">. As the excavator </w:t>
      </w:r>
      <w:r w:rsidR="008B575B">
        <w:t xml:space="preserve">(Barker 1901, 286) </w:t>
      </w:r>
      <w:r>
        <w:t xml:space="preserve">observed </w:t>
      </w:r>
      <w:r w:rsidR="008B575B">
        <w:t>there has been “abundant room for speculation as to how these remains of several specimens of the human race came to occupy this strange sepulchre”. He went on to suggest that these people were the inhabitants of the villa, slain in a late fourth century barbarian raid. In this the excavator’s opinion was followed by a number of scholars and restated by Branigan, who linked the skeletons with the ‘</w:t>
      </w:r>
      <w:r w:rsidR="008B575B" w:rsidRPr="008B575B">
        <w:t>Barbarian Conspiracy</w:t>
      </w:r>
      <w:r w:rsidR="008B575B">
        <w:t xml:space="preserve">’ of AD367. </w:t>
      </w:r>
      <w:r w:rsidR="00B76210">
        <w:t>Poulton and Scott (1993, 119-120) have</w:t>
      </w:r>
      <w:r w:rsidR="00A17098">
        <w:t xml:space="preserve"> presented a detailed critique of this hypothesis and argued, rightly in my view, that </w:t>
      </w:r>
      <w:r w:rsidR="00AB5A59">
        <w:t xml:space="preserve">the skeletons are one component of a series of </w:t>
      </w:r>
      <w:r w:rsidR="00F04306">
        <w:t>actions related to the disuse of the well. This sequence began with wooden buckets and was followed by building debris, the hoard of pewter vessels</w:t>
      </w:r>
      <w:r w:rsidR="00097285">
        <w:t xml:space="preserve"> and the skeletons</w:t>
      </w:r>
      <w:r w:rsidR="00F04306">
        <w:t>. Over this was a dump of butchery waste</w:t>
      </w:r>
      <w:r w:rsidR="00BA4792">
        <w:t>,</w:t>
      </w:r>
      <w:r w:rsidR="00F04306">
        <w:t xml:space="preserve"> on top of </w:t>
      </w:r>
      <w:r w:rsidR="00097285">
        <w:t>which was</w:t>
      </w:r>
      <w:r w:rsidR="00F04306">
        <w:t xml:space="preserve"> more building debris. It is difficult to see this as </w:t>
      </w:r>
      <w:r w:rsidR="00D86790">
        <w:t xml:space="preserve">the result of plundering raiders, who would be </w:t>
      </w:r>
      <w:r w:rsidR="005500B2">
        <w:t xml:space="preserve">unlikely to demolish a building. It is possible that this deposit represents a general clearance of the site after a raid, but if this were the case why deposit the pewter vessels? These were valuable items and easy to recycle. Most likely is that these deposits were intentionally placed in the well and mark the end of the use of the villa and its erasure from the landscape. </w:t>
      </w:r>
    </w:p>
    <w:p w14:paraId="5CA58C82" w14:textId="44B29350" w:rsidR="00F84EF7" w:rsidRDefault="005500B2" w:rsidP="0073729A">
      <w:r>
        <w:lastRenderedPageBreak/>
        <w:t xml:space="preserve">Conflict was also the explanation for a group of fourteen men, women and children deposited in the late fourth or early fifth century in the well at </w:t>
      </w:r>
      <w:proofErr w:type="spellStart"/>
      <w:r>
        <w:t>Huntcliff</w:t>
      </w:r>
      <w:proofErr w:type="spellEnd"/>
      <w:r>
        <w:t xml:space="preserve"> (Hornsby </w:t>
      </w:r>
      <w:r w:rsidR="0071674D">
        <w:t xml:space="preserve">and Stanton </w:t>
      </w:r>
      <w:r>
        <w:t xml:space="preserve">1912, 222). Yet again the other finds from the well suggest that alternative explanations </w:t>
      </w:r>
      <w:r w:rsidR="00097285">
        <w:t>are</w:t>
      </w:r>
      <w:r>
        <w:t xml:space="preserve"> possible. Pottery, a piece of cloth, a leather sandal and an ‘oaken wheel’ were found at the base of the well. Then came three crania sealed by a large stone slab, over which were another eleven skulls, human bones and a coin. Above this was a deposit of rubble and ‘earth’</w:t>
      </w:r>
      <w:r w:rsidR="00027FEE">
        <w:t xml:space="preserve"> that seemed to be derived from the decay of the </w:t>
      </w:r>
      <w:r w:rsidR="00F84EF7">
        <w:t xml:space="preserve">late </w:t>
      </w:r>
      <w:r w:rsidR="00027FEE">
        <w:t xml:space="preserve">Roman </w:t>
      </w:r>
      <w:proofErr w:type="spellStart"/>
      <w:r w:rsidR="00027FEE">
        <w:t>fortlet</w:t>
      </w:r>
      <w:proofErr w:type="spellEnd"/>
      <w:r w:rsidR="0071674D">
        <w:t xml:space="preserve"> (Hornsby and Stanton 1912, 222-223)</w:t>
      </w:r>
      <w:r w:rsidR="00027FEE">
        <w:t xml:space="preserve">. </w:t>
      </w:r>
      <w:r w:rsidR="00F84EF7">
        <w:t xml:space="preserve">Here we might have a ‘mass grave’ in the aftermath of </w:t>
      </w:r>
      <w:r w:rsidR="00722EF2">
        <w:t xml:space="preserve">conflict </w:t>
      </w:r>
      <w:r w:rsidR="00920582">
        <w:t xml:space="preserve">but </w:t>
      </w:r>
      <w:r w:rsidR="00722EF2">
        <w:t xml:space="preserve">no pathology </w:t>
      </w:r>
      <w:r w:rsidR="00920582">
        <w:t>wa</w:t>
      </w:r>
      <w:r w:rsidR="00722EF2">
        <w:t xml:space="preserve">s recorded here </w:t>
      </w:r>
      <w:r w:rsidR="0071674D">
        <w:t xml:space="preserve">(Hornsby and Stanton 1912, 222-223) </w:t>
      </w:r>
      <w:r w:rsidR="00F84EF7">
        <w:t>or at Brislington</w:t>
      </w:r>
      <w:r w:rsidR="0071674D">
        <w:t xml:space="preserve"> (Barker 1901, 288-289)</w:t>
      </w:r>
      <w:r w:rsidR="00F84EF7">
        <w:t xml:space="preserve">. This may be a consequence of the </w:t>
      </w:r>
      <w:r w:rsidR="00722EF2">
        <w:t>date of the</w:t>
      </w:r>
      <w:r w:rsidR="00F84EF7">
        <w:t xml:space="preserve"> reports</w:t>
      </w:r>
      <w:r w:rsidR="00722EF2">
        <w:t xml:space="preserve">. </w:t>
      </w:r>
      <w:r w:rsidR="00920582">
        <w:t>N</w:t>
      </w:r>
      <w:r w:rsidR="00F84EF7">
        <w:t>evertheless</w:t>
      </w:r>
      <w:r w:rsidR="00722EF2">
        <w:t>,</w:t>
      </w:r>
      <w:r w:rsidR="00F84EF7">
        <w:t xml:space="preserve"> weapon trauma </w:t>
      </w:r>
      <w:r w:rsidR="00722EF2">
        <w:t xml:space="preserve">is often </w:t>
      </w:r>
      <w:r w:rsidR="00F84EF7">
        <w:t xml:space="preserve">obvious </w:t>
      </w:r>
      <w:r w:rsidR="00920582">
        <w:t xml:space="preserve">and </w:t>
      </w:r>
      <w:r w:rsidR="00722EF2">
        <w:t xml:space="preserve">such evidence would probably have been </w:t>
      </w:r>
      <w:r w:rsidR="00573BC4">
        <w:t xml:space="preserve">identified </w:t>
      </w:r>
      <w:r w:rsidR="00722EF2">
        <w:t>even a century ago</w:t>
      </w:r>
      <w:r w:rsidR="00F84EF7">
        <w:t xml:space="preserve">. </w:t>
      </w:r>
    </w:p>
    <w:p w14:paraId="675D1C5A" w14:textId="3B70241C" w:rsidR="00081B92" w:rsidRDefault="00544FA8" w:rsidP="0073729A">
      <w:r>
        <w:t xml:space="preserve">In Germany a number of wells have produced articulated human remains. One of the most dramatic discoveries was from within the walls of </w:t>
      </w:r>
      <w:r w:rsidRPr="003069AA">
        <w:rPr>
          <w:i/>
        </w:rPr>
        <w:t>Nida</w:t>
      </w:r>
      <w:r>
        <w:t xml:space="preserve"> (Frankfurt-</w:t>
      </w:r>
      <w:proofErr w:type="spellStart"/>
      <w:r>
        <w:t>Heddernheim</w:t>
      </w:r>
      <w:proofErr w:type="spellEnd"/>
      <w:r>
        <w:t xml:space="preserve">, </w:t>
      </w:r>
      <w:r w:rsidR="00941802">
        <w:t>Hessen</w:t>
      </w:r>
      <w:r>
        <w:t>), where a well was found to contain the bodies of a man and a woman, both brutally killed and a small child</w:t>
      </w:r>
      <w:r w:rsidR="00941802">
        <w:t xml:space="preserve"> (Hampel 2001, 217)</w:t>
      </w:r>
      <w:r>
        <w:t xml:space="preserve">. </w:t>
      </w:r>
      <w:r w:rsidR="00941802">
        <w:t xml:space="preserve">These individuals were argued to be the victims of a mid-third century </w:t>
      </w:r>
      <w:proofErr w:type="spellStart"/>
      <w:r w:rsidR="00941802">
        <w:t>Alamannic</w:t>
      </w:r>
      <w:proofErr w:type="spellEnd"/>
      <w:r w:rsidR="00941802">
        <w:t xml:space="preserve"> raid (Hampel 2001, 218).</w:t>
      </w:r>
      <w:r>
        <w:t xml:space="preserve"> </w:t>
      </w:r>
      <w:r w:rsidR="001B4CA4">
        <w:t xml:space="preserve">The excavation of a villa not far away at </w:t>
      </w:r>
      <w:proofErr w:type="spellStart"/>
      <w:r w:rsidR="001B4CA4">
        <w:t>Schwanheim</w:t>
      </w:r>
      <w:proofErr w:type="spellEnd"/>
      <w:r w:rsidR="001B4CA4">
        <w:t xml:space="preserve"> revealed another well containing a seemingly violently killed individual (Müller and Lange 1977).</w:t>
      </w:r>
      <w:r w:rsidR="004F32BE">
        <w:t xml:space="preserve"> </w:t>
      </w:r>
      <w:r w:rsidR="000E50CE">
        <w:t>A different region of Germany has produced another, equally gruesome, well find (</w:t>
      </w:r>
      <w:proofErr w:type="spellStart"/>
      <w:r w:rsidR="000E50CE">
        <w:t>Schnetz</w:t>
      </w:r>
      <w:proofErr w:type="spellEnd"/>
      <w:r w:rsidR="000E50CE">
        <w:t xml:space="preserve"> 2013). At a villa near </w:t>
      </w:r>
      <w:r w:rsidR="004F32BE">
        <w:t>Regensburg (Bavaria), two wells contained the remains of thirteen individuals, with evidence of violent injuries, scalping and even cannibalism (</w:t>
      </w:r>
      <w:r w:rsidR="000E50CE">
        <w:t xml:space="preserve">Osterhaus 1984; </w:t>
      </w:r>
      <w:proofErr w:type="spellStart"/>
      <w:r w:rsidR="000E50CE">
        <w:t>Schröter</w:t>
      </w:r>
      <w:proofErr w:type="spellEnd"/>
      <w:r w:rsidR="000E50CE">
        <w:t xml:space="preserve"> 1984, 120; </w:t>
      </w:r>
      <w:proofErr w:type="spellStart"/>
      <w:r w:rsidR="000E50CE">
        <w:t>Schweissing</w:t>
      </w:r>
      <w:proofErr w:type="spellEnd"/>
      <w:r w:rsidR="000E50CE">
        <w:t xml:space="preserve"> 2009; </w:t>
      </w:r>
      <w:proofErr w:type="spellStart"/>
      <w:r w:rsidR="000E50CE">
        <w:t>Schnetz</w:t>
      </w:r>
      <w:proofErr w:type="spellEnd"/>
      <w:r w:rsidR="000E50CE">
        <w:t xml:space="preserve"> 2013, 55-58</w:t>
      </w:r>
      <w:r w:rsidR="00DF4FE4">
        <w:t>)</w:t>
      </w:r>
      <w:r w:rsidR="004F32BE">
        <w:t xml:space="preserve">. These human remains were interpreted as having been offered to the gods in honour of a </w:t>
      </w:r>
      <w:r w:rsidR="006E3A28">
        <w:t xml:space="preserve">third-century </w:t>
      </w:r>
      <w:r w:rsidR="004F32BE">
        <w:t>Germanic victory over the Romans (</w:t>
      </w:r>
      <w:proofErr w:type="spellStart"/>
      <w:r w:rsidR="004F32BE">
        <w:t>Schröter</w:t>
      </w:r>
      <w:proofErr w:type="spellEnd"/>
      <w:r w:rsidR="004F32BE">
        <w:t xml:space="preserve"> 1984, 120).</w:t>
      </w:r>
      <w:r w:rsidR="00B12242">
        <w:t xml:space="preserve"> </w:t>
      </w:r>
    </w:p>
    <w:p w14:paraId="28ADE510" w14:textId="05584E5C" w:rsidR="00B61539" w:rsidRDefault="00B07822" w:rsidP="0073729A">
      <w:r>
        <w:t>These fascinating third-century well deposits have all been interpreted as a consequence of Roman-barbarian (</w:t>
      </w:r>
      <w:proofErr w:type="spellStart"/>
      <w:r>
        <w:t>Alamannic</w:t>
      </w:r>
      <w:proofErr w:type="spellEnd"/>
      <w:r>
        <w:t>) conflict</w:t>
      </w:r>
      <w:r w:rsidR="00825979">
        <w:t xml:space="preserve"> (Drinkwater 2007, 78-79)</w:t>
      </w:r>
      <w:r>
        <w:t xml:space="preserve">. </w:t>
      </w:r>
      <w:r w:rsidR="00222881">
        <w:t xml:space="preserve">There is not space here to engage with the arguments relating to the history of </w:t>
      </w:r>
      <w:proofErr w:type="spellStart"/>
      <w:r w:rsidR="00222881">
        <w:t>Alamannic</w:t>
      </w:r>
      <w:proofErr w:type="spellEnd"/>
      <w:r w:rsidR="00222881">
        <w:t xml:space="preserve"> conflict during the third century, although the paucity of textual evidence may be noted (for instance Okamura 1984, 361 and Scherer in prep.)</w:t>
      </w:r>
      <w:r w:rsidR="00B61539">
        <w:t>. More problematic are the potential difficulties in correlating any archaeological deposit or find with a specific historical event. Deposits placed in a well in the middle of the third century might have been placed due to a historically recorded event, like the barbarian raids of AD233, but could equally have been deposited years or decades earlier or later. There is a real danger here that the historical narrative is driving archaeological interpretation (Gerrard 2013</w:t>
      </w:r>
      <w:r w:rsidR="007712B6">
        <w:t>,</w:t>
      </w:r>
      <w:r w:rsidR="0074434A">
        <w:t xml:space="preserve"> 17-26</w:t>
      </w:r>
      <w:r w:rsidR="00B61539">
        <w:t xml:space="preserve">). </w:t>
      </w:r>
    </w:p>
    <w:p w14:paraId="4DFE2DBE" w14:textId="56BC0D6A" w:rsidR="00847CAD" w:rsidRDefault="001C45A5" w:rsidP="0073729A">
      <w:r>
        <w:t xml:space="preserve">Leaving these issues aside, we can reconsider these deposits.  As the excavators of the well at Regensburg noted, the presence of the skeletons above a hoard of ironwork suggests that more is at play here than the simple disposal of corpses. At </w:t>
      </w:r>
      <w:proofErr w:type="spellStart"/>
      <w:r>
        <w:t>Schwanheim</w:t>
      </w:r>
      <w:proofErr w:type="spellEnd"/>
      <w:r>
        <w:t xml:space="preserve"> the skeleton was found at a depth of </w:t>
      </w:r>
      <w:r w:rsidR="00174641">
        <w:t>1.5m, but the well was over 3m deep (</w:t>
      </w:r>
      <w:proofErr w:type="spellStart"/>
      <w:r w:rsidR="00174641">
        <w:t>Mūller</w:t>
      </w:r>
      <w:proofErr w:type="spellEnd"/>
      <w:r w:rsidR="00174641">
        <w:t xml:space="preserve"> und Lange 1977, Abb. 2). This shows that the lower half of the well had been filled in before the skeleton was deposited. Interestingly, this lower fill contained a stone sculpture of a bull (</w:t>
      </w:r>
      <w:proofErr w:type="spellStart"/>
      <w:r w:rsidR="00174641">
        <w:t>Mūller</w:t>
      </w:r>
      <w:proofErr w:type="spellEnd"/>
      <w:r w:rsidR="00174641">
        <w:t xml:space="preserve"> und Lange 1977, Abb. 5)</w:t>
      </w:r>
      <w:r w:rsidR="00912DC5">
        <w:t xml:space="preserve"> and an antler (</w:t>
      </w:r>
      <w:proofErr w:type="spellStart"/>
      <w:r w:rsidR="00912DC5">
        <w:t>Hesing</w:t>
      </w:r>
      <w:proofErr w:type="spellEnd"/>
      <w:r w:rsidR="00912DC5">
        <w:t xml:space="preserve"> 2013, Abb. 10)</w:t>
      </w:r>
      <w:r w:rsidR="00174641">
        <w:t xml:space="preserve">. Again, it is difficult to interpret this sequence as the result of hasty corpse disposal. Finally, at </w:t>
      </w:r>
      <w:r w:rsidR="00174641" w:rsidRPr="00174641">
        <w:rPr>
          <w:i/>
        </w:rPr>
        <w:t>Nida</w:t>
      </w:r>
      <w:r w:rsidR="00174641">
        <w:t xml:space="preserve"> the three skeletons were placed over a basal deposit containing the skeletons of a cat and a dog and sealed by a </w:t>
      </w:r>
      <w:r w:rsidR="00847CAD">
        <w:t xml:space="preserve">dump of </w:t>
      </w:r>
      <w:r w:rsidR="00174641">
        <w:t>rubble</w:t>
      </w:r>
      <w:r w:rsidR="00847CAD">
        <w:t xml:space="preserve"> (Hampel 2001, 218)</w:t>
      </w:r>
      <w:r w:rsidR="00174641">
        <w:t xml:space="preserve">. </w:t>
      </w:r>
      <w:r w:rsidR="00847CAD">
        <w:t xml:space="preserve">This situation recalls a Roman well </w:t>
      </w:r>
      <w:r w:rsidR="0050280E">
        <w:t>under S</w:t>
      </w:r>
      <w:r w:rsidR="00847CAD">
        <w:t xml:space="preserve">outhwark Cathedral </w:t>
      </w:r>
      <w:r w:rsidR="0050280E">
        <w:t>(</w:t>
      </w:r>
      <w:r w:rsidR="00847CAD">
        <w:t>London</w:t>
      </w:r>
      <w:r w:rsidR="0050280E">
        <w:t>)</w:t>
      </w:r>
      <w:r w:rsidR="00847CAD">
        <w:t xml:space="preserve">, which contained </w:t>
      </w:r>
      <w:r w:rsidR="0050280E">
        <w:t>at</w:t>
      </w:r>
      <w:r w:rsidR="00847CAD">
        <w:t xml:space="preserve"> its base, a cat and a dog, and was subsequently filled with rubble including a number of religious sculptures (Hammerson 1978). </w:t>
      </w:r>
    </w:p>
    <w:p w14:paraId="5B34276D" w14:textId="503A9915" w:rsidR="00FB0E61" w:rsidRDefault="00FB0E61" w:rsidP="0073729A">
      <w:r>
        <w:t xml:space="preserve">A broader approach to the interpretation of these bodies placed in wells would place greater emphasis on the contextual associations of the bodies. The juxtaposition of </w:t>
      </w:r>
      <w:proofErr w:type="spellStart"/>
      <w:r>
        <w:t>hoards</w:t>
      </w:r>
      <w:proofErr w:type="spellEnd"/>
      <w:r>
        <w:t xml:space="preserve"> of objects, pieces of sculpture or groups of animal bones all suggest something more than the hurried disposal of a murder victim. </w:t>
      </w:r>
      <w:r w:rsidR="00680AD7">
        <w:t xml:space="preserve">The British examples already discussed reinforce this perception. Other excavated </w:t>
      </w:r>
      <w:r w:rsidR="00680AD7">
        <w:lastRenderedPageBreak/>
        <w:t xml:space="preserve">wells from the UK, including an example at </w:t>
      </w:r>
      <w:r w:rsidR="00B95201">
        <w:t>Bid</w:t>
      </w:r>
      <w:r w:rsidR="00F86E7D">
        <w:t>d</w:t>
      </w:r>
      <w:r>
        <w:t>enham (Bedfordshire, UK)</w:t>
      </w:r>
      <w:r w:rsidR="00680AD7">
        <w:t xml:space="preserve">, where </w:t>
      </w:r>
      <w:r>
        <w:t xml:space="preserve">a deep well contained a sequence of strange deposits of animal bones and other finds, including a sculpture </w:t>
      </w:r>
      <w:r w:rsidR="00680AD7">
        <w:t xml:space="preserve">of a deity and a human skeleton, blurs the </w:t>
      </w:r>
      <w:r w:rsidR="00BA4792">
        <w:t xml:space="preserve">distinction </w:t>
      </w:r>
      <w:r w:rsidR="00680AD7">
        <w:t>between well and ‘ritual shaft’</w:t>
      </w:r>
      <w:r w:rsidR="00833EA2">
        <w:t xml:space="preserve"> (Webster 1997)</w:t>
      </w:r>
      <w:r w:rsidR="00680AD7">
        <w:t>.</w:t>
      </w:r>
      <w:r>
        <w:t xml:space="preserve"> </w:t>
      </w:r>
      <w:r w:rsidR="00680AD7">
        <w:t>Similarly a</w:t>
      </w:r>
      <w:r>
        <w:t xml:space="preserve"> villa near Hemel Hempstead </w:t>
      </w:r>
      <w:r w:rsidR="00680AD7">
        <w:t xml:space="preserve">included </w:t>
      </w:r>
      <w:r>
        <w:t>shallow well</w:t>
      </w:r>
      <w:r w:rsidR="00680AD7">
        <w:t xml:space="preserve"> that</w:t>
      </w:r>
      <w:r>
        <w:t xml:space="preserve"> contained </w:t>
      </w:r>
      <w:r w:rsidR="00680AD7">
        <w:t xml:space="preserve">bucket fittings, building materials, a human cranium and a pebble modified into a likeness of a human face (Neal </w:t>
      </w:r>
      <w:r w:rsidR="00F21F4F">
        <w:t>1976, 14 and Fig IX)</w:t>
      </w:r>
      <w:r w:rsidR="00680AD7">
        <w:t>. At Swan Street (S. London) the upper torso of a man was placed face down in a well</w:t>
      </w:r>
      <w:r w:rsidR="006C709F">
        <w:t>, associated with a number of broken pottery vessels and dog skeletons</w:t>
      </w:r>
      <w:r w:rsidR="00F21F4F">
        <w:t xml:space="preserve"> (Beasley 2006</w:t>
      </w:r>
      <w:r w:rsidR="006C709F">
        <w:t>, 43-44</w:t>
      </w:r>
      <w:r w:rsidR="00F21F4F">
        <w:t>)</w:t>
      </w:r>
      <w:r w:rsidR="00680AD7">
        <w:t xml:space="preserve">. </w:t>
      </w:r>
      <w:r w:rsidR="006669A0">
        <w:t xml:space="preserve">At all of these sites religion, ritual and cosmology seem to play an important role. </w:t>
      </w:r>
    </w:p>
    <w:p w14:paraId="4A463E5C" w14:textId="5E16EBD5" w:rsidR="006C709F" w:rsidRDefault="006C709F" w:rsidP="0073729A">
      <w:r>
        <w:t>Perhaps the best way to interpret these discoveries is through the lens of ‘deviant burials’. For whatever reasons all of the individuals placed in wells were buried in a way outside of provincial Roman cultural norms. The reasons for this remain opaque to us. For some of the German examples the way the people met their ends may have led to an atypical funeral. In other cases it was perhaps the social status of the individuals or even their physiological condition that led to them being placed in these wells</w:t>
      </w:r>
      <w:r w:rsidR="00FD0E7C">
        <w:t xml:space="preserve"> (Papadopoulos 2000)</w:t>
      </w:r>
      <w:r>
        <w:t xml:space="preserve">. Deviant burial rites are being seen as increasingly significant in the study of </w:t>
      </w:r>
      <w:r w:rsidR="00FD0E7C">
        <w:t xml:space="preserve">Roman provincial societies (Taylor 2008; </w:t>
      </w:r>
      <w:proofErr w:type="spellStart"/>
      <w:r w:rsidR="00FD0E7C">
        <w:t>Crerar</w:t>
      </w:r>
      <w:proofErr w:type="spellEnd"/>
      <w:r w:rsidR="00FD0E7C">
        <w:t xml:space="preserve"> 2012) and ‘w</w:t>
      </w:r>
      <w:r>
        <w:t>ell burial</w:t>
      </w:r>
      <w:r w:rsidR="00FD0E7C">
        <w:t>’</w:t>
      </w:r>
      <w:r>
        <w:t xml:space="preserve"> should be accepted as one </w:t>
      </w:r>
      <w:r w:rsidR="00FD0E7C">
        <w:t xml:space="preserve">component of </w:t>
      </w:r>
      <w:r>
        <w:t xml:space="preserve">these diverse and divergent burial traditions. </w:t>
      </w:r>
    </w:p>
    <w:p w14:paraId="4B9F58D9" w14:textId="77777777" w:rsidR="00892512" w:rsidRPr="00892512" w:rsidRDefault="00892512" w:rsidP="0073729A">
      <w:pPr>
        <w:rPr>
          <w:u w:val="single"/>
        </w:rPr>
      </w:pPr>
      <w:r w:rsidRPr="00892512">
        <w:rPr>
          <w:u w:val="single"/>
        </w:rPr>
        <w:t>Deer for Diana? Cosmology and the abandonment of wells</w:t>
      </w:r>
    </w:p>
    <w:p w14:paraId="2286D8F6" w14:textId="5224431A" w:rsidR="00ED0B57" w:rsidRDefault="00ED0B57" w:rsidP="0073729A">
      <w:r>
        <w:t xml:space="preserve">The start of this paper began with a mention of my involvement in the analysis of the well at Drapers’ Gardens in London (Gerrard 2009 and 2011). I have largely avoided further discussion of this find, the definitive publication of which is on the horizon. Yet this late fourth-century well, in which twenty metal vessels had been placed between a deliberately broken bracelet and butchered joints from a juvenile deer, remains the inspiration for this final case study in the abandonment of wells. </w:t>
      </w:r>
    </w:p>
    <w:p w14:paraId="2A3E29AA" w14:textId="0C7A3682" w:rsidR="00ED0B57" w:rsidRDefault="0049604A" w:rsidP="0073729A">
      <w:r>
        <w:t xml:space="preserve">At </w:t>
      </w:r>
      <w:proofErr w:type="spellStart"/>
      <w:r>
        <w:t>Liberchies</w:t>
      </w:r>
      <w:proofErr w:type="spellEnd"/>
      <w:r>
        <w:t xml:space="preserve"> (Belg</w:t>
      </w:r>
      <w:r w:rsidR="00FC23DF">
        <w:t>i</w:t>
      </w:r>
      <w:r>
        <w:t xml:space="preserve">um) deer antlers were placed at the base of a well containing the skulls of five individuals </w:t>
      </w:r>
      <w:r w:rsidR="00FC23DF">
        <w:t>(Martin-</w:t>
      </w:r>
      <w:proofErr w:type="spellStart"/>
      <w:r>
        <w:t>Kilcher</w:t>
      </w:r>
      <w:proofErr w:type="spellEnd"/>
      <w:r>
        <w:t xml:space="preserve"> 2007, 43 and Abb. 8). The presence of antlers in the well at </w:t>
      </w:r>
      <w:proofErr w:type="spellStart"/>
      <w:r>
        <w:t>Schwanheim</w:t>
      </w:r>
      <w:proofErr w:type="spellEnd"/>
      <w:r>
        <w:t xml:space="preserve"> has already been noted (above) and the careful arrangement of antlers in the well at </w:t>
      </w:r>
      <w:proofErr w:type="spellStart"/>
      <w:r>
        <w:t>Kelsterbach</w:t>
      </w:r>
      <w:proofErr w:type="spellEnd"/>
      <w:r>
        <w:t xml:space="preserve"> has been discussed by </w:t>
      </w:r>
      <w:proofErr w:type="spellStart"/>
      <w:r>
        <w:t>Heising</w:t>
      </w:r>
      <w:proofErr w:type="spellEnd"/>
      <w:r>
        <w:t xml:space="preserve"> (2013). Parallels for both of these situations can be found in Britain. An antler was found in a well at Staines </w:t>
      </w:r>
      <w:r w:rsidR="00ED74D3">
        <w:t xml:space="preserve">(Surrey) </w:t>
      </w:r>
      <w:r w:rsidR="00B95CC3">
        <w:t xml:space="preserve">(Chapman and Smith 1988) </w:t>
      </w:r>
      <w:r>
        <w:t xml:space="preserve">and a number of antlers, almost certainly of Roman date, </w:t>
      </w:r>
      <w:r w:rsidR="00ED74D3">
        <w:t>were found in the well at Bloxham (Oxfordshire)</w:t>
      </w:r>
      <w:r w:rsidR="00B95CC3">
        <w:t xml:space="preserve"> (Knight 1938)</w:t>
      </w:r>
      <w:r w:rsidR="00ED74D3">
        <w:t xml:space="preserve">. These examples aside, the presence of antlers and deer bones </w:t>
      </w:r>
      <w:r w:rsidR="00FC23DF">
        <w:t>in wells is relatively uncommon:</w:t>
      </w:r>
      <w:r w:rsidR="00ED74D3">
        <w:t xml:space="preserve"> </w:t>
      </w:r>
      <w:r w:rsidR="00FC23DF">
        <w:t>a</w:t>
      </w:r>
      <w:r w:rsidR="00ED74D3">
        <w:t xml:space="preserve"> study of 492 wells in Upper Germany and Raetia noted only </w:t>
      </w:r>
      <w:r w:rsidR="00FC23DF">
        <w:t xml:space="preserve">eighteen occurrences (Albrecht 2014).  </w:t>
      </w:r>
      <w:r>
        <w:t xml:space="preserve"> </w:t>
      </w:r>
    </w:p>
    <w:p w14:paraId="3304489A" w14:textId="77777777" w:rsidR="0039521C" w:rsidRDefault="00D1311A" w:rsidP="0073729A">
      <w:r>
        <w:t>Martin-</w:t>
      </w:r>
      <w:proofErr w:type="spellStart"/>
      <w:r>
        <w:t>Kilcher</w:t>
      </w:r>
      <w:proofErr w:type="spellEnd"/>
      <w:r>
        <w:t xml:space="preserve"> (2007) has discussed the presence of antlers and deer in wells and sees them as a product of ‘Romano-Celtic’ cult practice. Specifically she notes the associations between deer and the Classical goddess Diana-Artemis and </w:t>
      </w:r>
      <w:proofErr w:type="spellStart"/>
      <w:r>
        <w:t>Cernunnos</w:t>
      </w:r>
      <w:proofErr w:type="spellEnd"/>
      <w:r>
        <w:t xml:space="preserve"> - the supposed ‘Celtic’ antlered god.</w:t>
      </w:r>
      <w:r w:rsidR="0039521C">
        <w:t xml:space="preserve"> More recently Allen’s (2014, 183) discussion of deer in Roman Britain has suggested that the ‘act of killing a deer seems to have entailed a multifaceted set of communicative phenomena, interconnecting people’s ideas of landownership with religious/mythological perspectives of nature’.</w:t>
      </w:r>
    </w:p>
    <w:p w14:paraId="1DC6D0BC" w14:textId="345F6C72" w:rsidR="004B1B5B" w:rsidRDefault="00C75E5D" w:rsidP="0073729A">
      <w:r>
        <w:t xml:space="preserve">Leaving antlers aside, deer or parts of deer, occur in a number of Romano-British wells. Given the paucity of deer bones in Romano-British faunal assemblages this pattern is noticeable. The skeletal elements of a juvenile deer at Drapers’ Gardens </w:t>
      </w:r>
      <w:r w:rsidR="00F6508D">
        <w:t xml:space="preserve">(Gerrard 2009) </w:t>
      </w:r>
      <w:r>
        <w:t>can be joined by two juvenile deer from a late fourth-century well at Baldock</w:t>
      </w:r>
      <w:r w:rsidR="00F6508D">
        <w:t xml:space="preserve"> (Stead and Rigby 1986, 410-411)</w:t>
      </w:r>
      <w:r>
        <w:t xml:space="preserve">, elements from two juvenile deer from the rubble fill of the well at </w:t>
      </w:r>
      <w:proofErr w:type="spellStart"/>
      <w:r>
        <w:t>Rudston</w:t>
      </w:r>
      <w:proofErr w:type="spellEnd"/>
      <w:r>
        <w:t xml:space="preserve"> with two adult red deer from a later deposit in the same </w:t>
      </w:r>
      <w:r w:rsidR="00F6508D">
        <w:t>feature (Stead 1980, 149-150)</w:t>
      </w:r>
      <w:r w:rsidR="00B92080">
        <w:t xml:space="preserve"> and </w:t>
      </w:r>
      <w:r>
        <w:t>an adult stag from a third</w:t>
      </w:r>
      <w:r w:rsidR="0045636B">
        <w:t>- to fourth-</w:t>
      </w:r>
      <w:r>
        <w:t xml:space="preserve">century villa </w:t>
      </w:r>
      <w:r w:rsidR="0045636B">
        <w:t xml:space="preserve">well </w:t>
      </w:r>
      <w:r>
        <w:t xml:space="preserve">at Bays Meadow (Noddle 2006).  </w:t>
      </w:r>
      <w:r w:rsidR="0039521C">
        <w:t xml:space="preserve"> </w:t>
      </w:r>
    </w:p>
    <w:p w14:paraId="366506C3" w14:textId="0E791016" w:rsidR="00C01912" w:rsidRDefault="006367F1" w:rsidP="0073729A">
      <w:r>
        <w:lastRenderedPageBreak/>
        <w:t xml:space="preserve">The significance of these deer skeletons and the effort that must have gone into hunting the animals surely indicates that in particular circumstances a deer, or parts of a deer, were a necessary component of an offering or rite undertaken as part of the decommissioning of a well. The reasons for this must remain opaque to us. Nevertheless, it is tempting to see the deer as one element within a broader cosmology. Diana-Artemis was a Classical goddess closely associated with the </w:t>
      </w:r>
      <w:r w:rsidR="00C01912">
        <w:t xml:space="preserve">wild animals and the </w:t>
      </w:r>
      <w:r>
        <w:t>hunt</w:t>
      </w:r>
      <w:r w:rsidR="00C01912">
        <w:t xml:space="preserve"> and often depicted in sculptures with a bow, quiver and a deer. In another aspect Diana was a moon goddess. The moon, as Ptolemy reminds us, has power over water: </w:t>
      </w:r>
    </w:p>
    <w:p w14:paraId="5CC13630" w14:textId="1A537B47" w:rsidR="00C01912" w:rsidRPr="001A002A" w:rsidRDefault="00C01912" w:rsidP="00C01912">
      <w:pPr>
        <w:ind w:left="720"/>
      </w:pPr>
      <w:r>
        <w:rPr>
          <w:spacing w:val="-2"/>
          <w:sz w:val="20"/>
          <w:szCs w:val="20"/>
          <w:shd w:val="clear" w:color="auto" w:fill="FFFFFF"/>
        </w:rPr>
        <w:t>‘</w:t>
      </w:r>
      <w:r w:rsidRPr="001A002A">
        <w:rPr>
          <w:spacing w:val="-2"/>
          <w:sz w:val="20"/>
          <w:szCs w:val="20"/>
          <w:shd w:val="clear" w:color="auto" w:fill="FFFFFF"/>
        </w:rPr>
        <w:t>The moon, too, as the heavenly body nearest the earth, bestows her effluence</w:t>
      </w:r>
      <w:r w:rsidRPr="001A002A">
        <w:rPr>
          <w:rStyle w:val="apple-converted-space"/>
          <w:spacing w:val="-2"/>
          <w:sz w:val="20"/>
          <w:szCs w:val="20"/>
          <w:shd w:val="clear" w:color="auto" w:fill="FFFFFF"/>
        </w:rPr>
        <w:t> </w:t>
      </w:r>
      <w:r w:rsidRPr="001A002A">
        <w:rPr>
          <w:spacing w:val="-2"/>
          <w:sz w:val="20"/>
          <w:szCs w:val="20"/>
          <w:shd w:val="clear" w:color="auto" w:fill="FFFFFF"/>
        </w:rPr>
        <w:t>most abundantly upon mundane things, for most of them, animate or inanimate, are sympathetic to her and change in company with her; the</w:t>
      </w:r>
      <w:r w:rsidRPr="001A002A">
        <w:rPr>
          <w:rStyle w:val="apple-converted-space"/>
          <w:spacing w:val="-2"/>
          <w:sz w:val="20"/>
          <w:szCs w:val="20"/>
          <w:shd w:val="clear" w:color="auto" w:fill="FFFFFF"/>
        </w:rPr>
        <w:t> rivers </w:t>
      </w:r>
      <w:r w:rsidRPr="001A002A">
        <w:rPr>
          <w:spacing w:val="-2"/>
          <w:sz w:val="20"/>
          <w:szCs w:val="20"/>
          <w:shd w:val="clear" w:color="auto" w:fill="FFFFFF"/>
        </w:rPr>
        <w:t>increase and diminish their streams with her light, the seas turn their own tides with her rising and setting, and plants and animals in whole or in some part wax and wane with her</w:t>
      </w:r>
      <w:r>
        <w:rPr>
          <w:spacing w:val="-2"/>
          <w:sz w:val="20"/>
          <w:szCs w:val="20"/>
          <w:shd w:val="clear" w:color="auto" w:fill="FFFFFF"/>
        </w:rPr>
        <w:t>’</w:t>
      </w:r>
      <w:r w:rsidRPr="001A002A">
        <w:rPr>
          <w:spacing w:val="-2"/>
          <w:sz w:val="20"/>
          <w:szCs w:val="20"/>
          <w:shd w:val="clear" w:color="auto" w:fill="FFFFFF"/>
        </w:rPr>
        <w:t>.</w:t>
      </w:r>
      <w:r w:rsidRPr="001A002A">
        <w:rPr>
          <w:rStyle w:val="apple-converted-space"/>
          <w:spacing w:val="-2"/>
          <w:sz w:val="20"/>
          <w:szCs w:val="20"/>
          <w:shd w:val="clear" w:color="auto" w:fill="FFFFFF"/>
        </w:rPr>
        <w:t xml:space="preserve"> (Ptolemy </w:t>
      </w:r>
      <w:proofErr w:type="spellStart"/>
      <w:r w:rsidRPr="001A002A">
        <w:rPr>
          <w:rStyle w:val="apple-converted-space"/>
          <w:i/>
          <w:spacing w:val="-2"/>
          <w:sz w:val="20"/>
          <w:szCs w:val="20"/>
          <w:shd w:val="clear" w:color="auto" w:fill="FFFFFF"/>
        </w:rPr>
        <w:t>Tetrabiblos</w:t>
      </w:r>
      <w:proofErr w:type="spellEnd"/>
      <w:r w:rsidRPr="001A002A">
        <w:rPr>
          <w:rStyle w:val="apple-converted-space"/>
          <w:spacing w:val="-2"/>
          <w:sz w:val="20"/>
          <w:szCs w:val="20"/>
          <w:shd w:val="clear" w:color="auto" w:fill="FFFFFF"/>
        </w:rPr>
        <w:t xml:space="preserve"> I.2.3; Robins 1940, 7)</w:t>
      </w:r>
    </w:p>
    <w:p w14:paraId="56A6C22F" w14:textId="5F66B097" w:rsidR="00D758E2" w:rsidRDefault="00C01912" w:rsidP="0073729A">
      <w:r>
        <w:t xml:space="preserve">Here it may be recalled that </w:t>
      </w:r>
      <w:r w:rsidRPr="00C01912">
        <w:rPr>
          <w:i/>
        </w:rPr>
        <w:t>Calendar of 354</w:t>
      </w:r>
      <w:r>
        <w:t xml:space="preserve"> saw </w:t>
      </w:r>
      <w:r w:rsidRPr="00C01912">
        <w:rPr>
          <w:i/>
        </w:rPr>
        <w:t>Luna Dies</w:t>
      </w:r>
      <w:r>
        <w:t xml:space="preserve"> (Monday) as auspicious for well digging</w:t>
      </w:r>
      <w:r w:rsidR="00B95CC3">
        <w:t xml:space="preserve"> (Salzmann 1990, Fig 12)</w:t>
      </w:r>
      <w:r>
        <w:t>. Possibly it was the connection between wat</w:t>
      </w:r>
      <w:r w:rsidR="00D758E2">
        <w:t xml:space="preserve">er, the moon and Diana in her aspects </w:t>
      </w:r>
      <w:r w:rsidR="00D758E2" w:rsidRPr="00D758E2">
        <w:rPr>
          <w:i/>
        </w:rPr>
        <w:t xml:space="preserve">Diana </w:t>
      </w:r>
      <w:proofErr w:type="spellStart"/>
      <w:r w:rsidR="00D758E2" w:rsidRPr="00D758E2">
        <w:rPr>
          <w:i/>
        </w:rPr>
        <w:t>venatrix</w:t>
      </w:r>
      <w:proofErr w:type="spellEnd"/>
      <w:r w:rsidR="00D758E2">
        <w:t xml:space="preserve"> and </w:t>
      </w:r>
      <w:r w:rsidR="00D758E2" w:rsidRPr="00D758E2">
        <w:rPr>
          <w:i/>
        </w:rPr>
        <w:t>Luna</w:t>
      </w:r>
      <w:r w:rsidR="00D758E2">
        <w:t xml:space="preserve"> that made the hunt and subsequent sacrifice of deer such an appropriate as part of some termination rites for Roman wells.</w:t>
      </w:r>
    </w:p>
    <w:p w14:paraId="5622C896" w14:textId="62ADCE81" w:rsidR="00D1311A" w:rsidRPr="00D758E2" w:rsidRDefault="00D758E2" w:rsidP="0073729A">
      <w:pPr>
        <w:rPr>
          <w:b/>
        </w:rPr>
      </w:pPr>
      <w:r w:rsidRPr="00D758E2">
        <w:rPr>
          <w:b/>
        </w:rPr>
        <w:t xml:space="preserve">After abandonment  </w:t>
      </w:r>
      <w:r w:rsidR="006367F1" w:rsidRPr="00D758E2">
        <w:rPr>
          <w:b/>
        </w:rPr>
        <w:t xml:space="preserve"> </w:t>
      </w:r>
    </w:p>
    <w:p w14:paraId="75812AAF" w14:textId="6149C8C2" w:rsidR="00F86E7D" w:rsidRDefault="00D758E2" w:rsidP="00D758E2">
      <w:r>
        <w:t xml:space="preserve">The final stage of the life-cycle of a well post-dates the abandonment of the feature and usually this phase has little to do with the events that preceded it. A well shaft that was not completely filled when it was abandoned in might become little more than a rubbish pit (van </w:t>
      </w:r>
      <w:proofErr w:type="spellStart"/>
      <w:r>
        <w:t>Haastereen</w:t>
      </w:r>
      <w:proofErr w:type="spellEnd"/>
      <w:r>
        <w:t xml:space="preserve"> and Groot 2013, 41-42). Even a completely filled in well shaft might find its fill compacting over time and this would leave a depression at the ground surface. Such depressions could form convenient places to bury things or to dispose of noisome waste. In some cases they might even become appropriate locations for </w:t>
      </w:r>
      <w:r w:rsidR="005A771D">
        <w:t>burials</w:t>
      </w:r>
      <w:r>
        <w:t xml:space="preserve"> </w:t>
      </w:r>
      <w:r w:rsidR="005A771D">
        <w:t xml:space="preserve">(Stead 1980, 29; </w:t>
      </w:r>
      <w:proofErr w:type="spellStart"/>
      <w:r w:rsidR="005A771D">
        <w:t>Prien</w:t>
      </w:r>
      <w:proofErr w:type="spellEnd"/>
      <w:r w:rsidR="005A771D">
        <w:t xml:space="preserve"> 2003).</w:t>
      </w:r>
      <w:r w:rsidR="00ED0F94">
        <w:t xml:space="preserve"> </w:t>
      </w:r>
      <w:r w:rsidR="00FA24F1">
        <w:t xml:space="preserve">Very occasionally an old well may even </w:t>
      </w:r>
      <w:r w:rsidR="006B1B62">
        <w:t xml:space="preserve">have </w:t>
      </w:r>
      <w:r w:rsidR="00FA24F1">
        <w:t>been cleaned out and reused</w:t>
      </w:r>
      <w:r w:rsidR="006B1B62">
        <w:t>, as with the Roman well at St Paul in the Bail, Lincoln, which was rediscovered and reused in the fourteenth century (</w:t>
      </w:r>
      <w:proofErr w:type="spellStart"/>
      <w:r w:rsidR="00B55222">
        <w:t>Steane</w:t>
      </w:r>
      <w:proofErr w:type="spellEnd"/>
      <w:r w:rsidR="00B55222">
        <w:t xml:space="preserve"> </w:t>
      </w:r>
      <w:r w:rsidR="00B55222" w:rsidRPr="00B55222">
        <w:rPr>
          <w:i/>
        </w:rPr>
        <w:t>et al</w:t>
      </w:r>
      <w:r w:rsidR="00B55222">
        <w:t>. 2006, 200</w:t>
      </w:r>
      <w:r w:rsidR="006B1B62">
        <w:t xml:space="preserve">). These activities are, however, windows on later periods and </w:t>
      </w:r>
      <w:r w:rsidR="00ED0F94">
        <w:t>part of a new story</w:t>
      </w:r>
      <w:r w:rsidR="006B1B62">
        <w:t xml:space="preserve"> beyond our scope here.</w:t>
      </w:r>
      <w:r w:rsidR="00ED0F94">
        <w:t xml:space="preserve"> </w:t>
      </w:r>
    </w:p>
    <w:p w14:paraId="156B9D0C" w14:textId="03EB91EC" w:rsidR="00ED0F94" w:rsidRPr="00ED0F94" w:rsidRDefault="00414E74" w:rsidP="00D758E2">
      <w:pPr>
        <w:rPr>
          <w:b/>
        </w:rPr>
      </w:pPr>
      <w:r>
        <w:rPr>
          <w:b/>
        </w:rPr>
        <w:t>Final thoughts</w:t>
      </w:r>
    </w:p>
    <w:p w14:paraId="31E06EF7" w14:textId="2E2E4E42" w:rsidR="006C1E53" w:rsidRDefault="00744D71" w:rsidP="0073729A">
      <w:r>
        <w:t xml:space="preserve">This paper </w:t>
      </w:r>
      <w:r w:rsidR="006C1E53">
        <w:t>began with our own post-industrial societies and their flagrant and usually easy relationship with water. The gulf that separates many of us inhabiting the world of Water 4.0, with that of Water 1.0 (</w:t>
      </w:r>
      <w:proofErr w:type="spellStart"/>
      <w:r w:rsidR="006C1E53">
        <w:t>Sedlak</w:t>
      </w:r>
      <w:proofErr w:type="spellEnd"/>
      <w:r w:rsidR="006C1E53">
        <w:t xml:space="preserve"> 2014), is a wide one but it can be crossed. The rich ethnographic and historic information relating to wells and water use enables us to consider wells as a focus of social interaction in the north-western Roman Empire. This allows us to rise above anachronistic views of wells as just infrastructure and to see them as arenas </w:t>
      </w:r>
      <w:r w:rsidR="008E2B1D">
        <w:t>around</w:t>
      </w:r>
      <w:r w:rsidR="006C1E53">
        <w:t xml:space="preserve"> which social, economic and political life was enacted. </w:t>
      </w:r>
    </w:p>
    <w:p w14:paraId="112FC586" w14:textId="1A0C786E" w:rsidR="008E2B1D" w:rsidRDefault="008E2B1D" w:rsidP="0073729A">
      <w:r>
        <w:t>The well also provides a mirror in which issues of gender, inequality, ritual, cosmology, hygiene, taste, community, population and environmental change are reflected. As archaeologists and anthropologists these are issues of more than passing interest to both the study of the past and the present. The rich and growing corpus of excavated Roman well</w:t>
      </w:r>
      <w:r w:rsidR="00FC0378">
        <w:t>s</w:t>
      </w:r>
      <w:r>
        <w:t>, not to mention prehistoric precursors and medieval successors, offer</w:t>
      </w:r>
      <w:r w:rsidR="00CB5588">
        <w:t xml:space="preserve"> a detailed resource to investigate some of these issues. This paper has attempted to show what can be done. The challenge now is to take this approach forward in order to better understand these ubiquitous but sadly under</w:t>
      </w:r>
      <w:r w:rsidR="00DE098F">
        <w:t xml:space="preserve">-stated </w:t>
      </w:r>
      <w:r w:rsidR="00CB5588">
        <w:t xml:space="preserve">water sources. </w:t>
      </w:r>
      <w:r>
        <w:t xml:space="preserve">  </w:t>
      </w:r>
    </w:p>
    <w:p w14:paraId="228F8808" w14:textId="77777777" w:rsidR="000B0A63" w:rsidRDefault="000B0A63" w:rsidP="0073729A">
      <w:pPr>
        <w:rPr>
          <w:b/>
        </w:rPr>
      </w:pPr>
      <w:r w:rsidRPr="000B0A63">
        <w:rPr>
          <w:b/>
        </w:rPr>
        <w:t>Acknowledgements</w:t>
      </w:r>
    </w:p>
    <w:p w14:paraId="646BE353" w14:textId="57DF9783" w:rsidR="008E2B1D" w:rsidRPr="000B0A63" w:rsidRDefault="000B0A63" w:rsidP="0073729A">
      <w:r w:rsidRPr="000B0A63">
        <w:lastRenderedPageBreak/>
        <w:t xml:space="preserve">I am grateful to </w:t>
      </w:r>
      <w:r>
        <w:t>Jason</w:t>
      </w:r>
      <w:r w:rsidRPr="000B0A63">
        <w:t xml:space="preserve"> </w:t>
      </w:r>
      <w:proofErr w:type="spellStart"/>
      <w:r>
        <w:t>Lundock</w:t>
      </w:r>
      <w:proofErr w:type="spellEnd"/>
      <w:r>
        <w:t xml:space="preserve"> for the opportunity to present this piece and his patience during the editorial process. Vicki Ridgeway (PCA) and Freya Redman (Newcastle) commented on drafts of the paper and my doctoral student, Evan Scherer, was kind enough to assist me with the German evidence. My thanks to all three of these individuals. Any errors are my own. </w:t>
      </w:r>
    </w:p>
    <w:p w14:paraId="562D8D04" w14:textId="1ACFF5C3" w:rsidR="005500B2" w:rsidRDefault="004F32BE" w:rsidP="0073729A">
      <w:r>
        <w:t xml:space="preserve"> </w:t>
      </w:r>
      <w:r w:rsidR="001B4CA4">
        <w:t xml:space="preserve">  </w:t>
      </w:r>
    </w:p>
    <w:p w14:paraId="6030E579" w14:textId="381DBF9E" w:rsidR="001E603E" w:rsidRDefault="001E603E" w:rsidP="0073729A"/>
    <w:p w14:paraId="4EE02E72" w14:textId="77777777" w:rsidR="00EF4B2D" w:rsidRDefault="001E603E" w:rsidP="0073729A">
      <w:r>
        <w:t xml:space="preserve"> </w:t>
      </w:r>
    </w:p>
    <w:p w14:paraId="09629CF1" w14:textId="77777777" w:rsidR="00CD0494" w:rsidRPr="00CD0494" w:rsidRDefault="00CD0494" w:rsidP="0073729A">
      <w:pPr>
        <w:rPr>
          <w:b/>
        </w:rPr>
      </w:pPr>
      <w:r w:rsidRPr="00CD0494">
        <w:rPr>
          <w:b/>
        </w:rPr>
        <w:t xml:space="preserve">Bibliography </w:t>
      </w:r>
    </w:p>
    <w:p w14:paraId="272B6EA4" w14:textId="77777777" w:rsidR="00F52F43" w:rsidRDefault="00F52F43" w:rsidP="00E43A3E">
      <w:pPr>
        <w:autoSpaceDE w:val="0"/>
        <w:autoSpaceDN w:val="0"/>
        <w:adjustRightInd w:val="0"/>
        <w:spacing w:after="0" w:line="240" w:lineRule="auto"/>
      </w:pPr>
      <w:r>
        <w:t xml:space="preserve">Albrecht, C. 1938 </w:t>
      </w:r>
      <w:r w:rsidRPr="00F52F43">
        <w:rPr>
          <w:i/>
        </w:rPr>
        <w:t xml:space="preserve">Das </w:t>
      </w:r>
      <w:proofErr w:type="spellStart"/>
      <w:r w:rsidRPr="00F52F43">
        <w:rPr>
          <w:i/>
        </w:rPr>
        <w:t>Römerlager</w:t>
      </w:r>
      <w:proofErr w:type="spellEnd"/>
      <w:r w:rsidRPr="00F52F43">
        <w:rPr>
          <w:i/>
        </w:rPr>
        <w:t xml:space="preserve"> in </w:t>
      </w:r>
      <w:proofErr w:type="spellStart"/>
      <w:r w:rsidRPr="00F52F43">
        <w:rPr>
          <w:i/>
        </w:rPr>
        <w:t>Oberaden</w:t>
      </w:r>
      <w:proofErr w:type="spellEnd"/>
      <w:r w:rsidRPr="00F52F43">
        <w:rPr>
          <w:i/>
        </w:rPr>
        <w:t xml:space="preserve"> und das </w:t>
      </w:r>
      <w:proofErr w:type="spellStart"/>
      <w:r w:rsidRPr="00F52F43">
        <w:rPr>
          <w:i/>
        </w:rPr>
        <w:t>Uferkastell</w:t>
      </w:r>
      <w:proofErr w:type="spellEnd"/>
      <w:r w:rsidRPr="00F52F43">
        <w:rPr>
          <w:i/>
        </w:rPr>
        <w:t xml:space="preserve"> in </w:t>
      </w:r>
      <w:proofErr w:type="spellStart"/>
      <w:r w:rsidRPr="00F52F43">
        <w:rPr>
          <w:i/>
        </w:rPr>
        <w:t>Beckinghausen</w:t>
      </w:r>
      <w:proofErr w:type="spellEnd"/>
      <w:r w:rsidRPr="00F52F43">
        <w:rPr>
          <w:i/>
        </w:rPr>
        <w:t xml:space="preserve"> an der Lippe</w:t>
      </w:r>
      <w:r>
        <w:t xml:space="preserve">. Dortmund, Verlag Fr. </w:t>
      </w:r>
      <w:proofErr w:type="spellStart"/>
      <w:r>
        <w:t>Wilm</w:t>
      </w:r>
      <w:proofErr w:type="spellEnd"/>
      <w:r>
        <w:t xml:space="preserve">. </w:t>
      </w:r>
      <w:proofErr w:type="spellStart"/>
      <w:r>
        <w:t>Ruhfus</w:t>
      </w:r>
      <w:proofErr w:type="spellEnd"/>
      <w:r>
        <w:t>.</w:t>
      </w:r>
    </w:p>
    <w:p w14:paraId="4840600C" w14:textId="77777777" w:rsidR="00F52F43" w:rsidRDefault="00F52F43" w:rsidP="00E43A3E">
      <w:pPr>
        <w:autoSpaceDE w:val="0"/>
        <w:autoSpaceDN w:val="0"/>
        <w:adjustRightInd w:val="0"/>
        <w:spacing w:after="0" w:line="240" w:lineRule="auto"/>
      </w:pPr>
    </w:p>
    <w:p w14:paraId="68B1775C" w14:textId="77777777" w:rsidR="00CD0494" w:rsidRPr="00AD1F25" w:rsidRDefault="00156389" w:rsidP="00E43A3E">
      <w:pPr>
        <w:autoSpaceDE w:val="0"/>
        <w:autoSpaceDN w:val="0"/>
        <w:adjustRightInd w:val="0"/>
        <w:spacing w:after="0" w:line="240" w:lineRule="auto"/>
        <w:rPr>
          <w:rFonts w:cs="Times-Bold"/>
          <w:bCs/>
        </w:rPr>
      </w:pPr>
      <w:r w:rsidRPr="00AD1F25">
        <w:t xml:space="preserve">Albrecht, N. 2014 </w:t>
      </w:r>
      <w:proofErr w:type="spellStart"/>
      <w:r w:rsidRPr="00AD1F25">
        <w:rPr>
          <w:rFonts w:cs="Times-Bold"/>
          <w:bCs/>
          <w:i/>
        </w:rPr>
        <w:t>Römerzeitliche</w:t>
      </w:r>
      <w:proofErr w:type="spellEnd"/>
      <w:r w:rsidRPr="00AD1F25">
        <w:rPr>
          <w:rFonts w:cs="Times-Bold"/>
          <w:bCs/>
          <w:i/>
        </w:rPr>
        <w:t xml:space="preserve"> </w:t>
      </w:r>
      <w:proofErr w:type="spellStart"/>
      <w:r w:rsidRPr="00AD1F25">
        <w:rPr>
          <w:rFonts w:cs="Times-Bold"/>
          <w:bCs/>
          <w:i/>
        </w:rPr>
        <w:t>Brunnen</w:t>
      </w:r>
      <w:proofErr w:type="spellEnd"/>
      <w:r w:rsidRPr="00AD1F25">
        <w:rPr>
          <w:rFonts w:cs="Times-Bold"/>
          <w:bCs/>
          <w:i/>
        </w:rPr>
        <w:t xml:space="preserve"> und </w:t>
      </w:r>
      <w:proofErr w:type="spellStart"/>
      <w:r w:rsidRPr="00AD1F25">
        <w:rPr>
          <w:rFonts w:cs="Times-Bold"/>
          <w:bCs/>
          <w:i/>
        </w:rPr>
        <w:t>Brunnenfunde</w:t>
      </w:r>
      <w:proofErr w:type="spellEnd"/>
      <w:r w:rsidR="00E43A3E" w:rsidRPr="00AD1F25">
        <w:rPr>
          <w:rFonts w:cs="Times-Bold"/>
          <w:bCs/>
          <w:i/>
        </w:rPr>
        <w:t xml:space="preserve"> </w:t>
      </w:r>
      <w:proofErr w:type="spellStart"/>
      <w:r w:rsidRPr="00AD1F25">
        <w:rPr>
          <w:rFonts w:cs="Times-Bold"/>
          <w:bCs/>
          <w:i/>
        </w:rPr>
        <w:t>im</w:t>
      </w:r>
      <w:proofErr w:type="spellEnd"/>
      <w:r w:rsidRPr="00AD1F25">
        <w:rPr>
          <w:rFonts w:cs="Times-Bold"/>
          <w:bCs/>
          <w:i/>
        </w:rPr>
        <w:t xml:space="preserve"> </w:t>
      </w:r>
      <w:proofErr w:type="spellStart"/>
      <w:r w:rsidRPr="00AD1F25">
        <w:rPr>
          <w:rFonts w:cs="Times-Bold"/>
          <w:bCs/>
          <w:i/>
        </w:rPr>
        <w:t>rechtsrheinischen</w:t>
      </w:r>
      <w:proofErr w:type="spellEnd"/>
      <w:r w:rsidRPr="00AD1F25">
        <w:rPr>
          <w:rFonts w:cs="Times-Bold"/>
          <w:bCs/>
          <w:i/>
        </w:rPr>
        <w:t xml:space="preserve"> </w:t>
      </w:r>
      <w:proofErr w:type="spellStart"/>
      <w:r w:rsidRPr="00AD1F25">
        <w:rPr>
          <w:rFonts w:cs="Times-Bold"/>
          <w:bCs/>
          <w:i/>
        </w:rPr>
        <w:t>Obergermanien</w:t>
      </w:r>
      <w:proofErr w:type="spellEnd"/>
      <w:r w:rsidRPr="00AD1F25">
        <w:rPr>
          <w:rFonts w:cs="Times-Bold"/>
          <w:bCs/>
          <w:i/>
        </w:rPr>
        <w:t xml:space="preserve"> und in </w:t>
      </w:r>
      <w:proofErr w:type="spellStart"/>
      <w:r w:rsidRPr="00AD1F25">
        <w:rPr>
          <w:rFonts w:cs="Times-Bold"/>
          <w:bCs/>
          <w:i/>
        </w:rPr>
        <w:t>Rätien</w:t>
      </w:r>
      <w:proofErr w:type="spellEnd"/>
      <w:r w:rsidR="00E43A3E" w:rsidRPr="00AD1F25">
        <w:rPr>
          <w:rFonts w:cs="Times-Bold"/>
          <w:bCs/>
        </w:rPr>
        <w:t>. University of Heidelberg, Unpublished PhD Thesis.</w:t>
      </w:r>
    </w:p>
    <w:p w14:paraId="7B3CFDCD" w14:textId="77777777" w:rsidR="00E43A3E" w:rsidRPr="00AD1F25" w:rsidRDefault="00E43A3E" w:rsidP="00E43A3E">
      <w:pPr>
        <w:autoSpaceDE w:val="0"/>
        <w:autoSpaceDN w:val="0"/>
        <w:adjustRightInd w:val="0"/>
        <w:spacing w:after="0" w:line="240" w:lineRule="auto"/>
      </w:pPr>
    </w:p>
    <w:p w14:paraId="6DE1AB90" w14:textId="7AB49C85" w:rsidR="00EC19C4" w:rsidRPr="00AD1F25" w:rsidRDefault="00EC19C4" w:rsidP="00EC19C4">
      <w:pPr>
        <w:contextualSpacing/>
        <w:jc w:val="both"/>
      </w:pPr>
      <w:proofErr w:type="spellStart"/>
      <w:r w:rsidRPr="00AD1F25">
        <w:t>Allason</w:t>
      </w:r>
      <w:proofErr w:type="spellEnd"/>
      <w:r w:rsidRPr="00AD1F25">
        <w:t>-Jones, L. a</w:t>
      </w:r>
      <w:r w:rsidR="00254115" w:rsidRPr="00AD1F25">
        <w:t>n</w:t>
      </w:r>
      <w:r w:rsidRPr="00AD1F25">
        <w:t xml:space="preserve">d McKay, B. 1985 </w:t>
      </w:r>
      <w:proofErr w:type="spellStart"/>
      <w:r w:rsidRPr="00AD1F25">
        <w:rPr>
          <w:i/>
        </w:rPr>
        <w:t>Coventina’s</w:t>
      </w:r>
      <w:proofErr w:type="spellEnd"/>
      <w:r w:rsidRPr="00AD1F25">
        <w:rPr>
          <w:i/>
        </w:rPr>
        <w:t xml:space="preserve"> Well: A shrine on Hadrian’s Wall</w:t>
      </w:r>
      <w:r w:rsidRPr="00AD1F25">
        <w:t>. Oxford, The Trustees of the Clayton Collection</w:t>
      </w:r>
      <w:r w:rsidR="00F6508D">
        <w:t>.</w:t>
      </w:r>
    </w:p>
    <w:p w14:paraId="057FAA87" w14:textId="77777777" w:rsidR="0017071C" w:rsidRDefault="0017071C" w:rsidP="00EC19C4">
      <w:pPr>
        <w:contextualSpacing/>
        <w:jc w:val="both"/>
      </w:pPr>
    </w:p>
    <w:p w14:paraId="6D2043D1" w14:textId="7DE5A096" w:rsidR="00C75E5D" w:rsidRDefault="00C75E5D" w:rsidP="00EC19C4">
      <w:pPr>
        <w:contextualSpacing/>
        <w:jc w:val="both"/>
      </w:pPr>
      <w:r>
        <w:t xml:space="preserve">Allen, M. 2014 ‘Chasing Sylvia’s stag: placing deer in the countryside of Roman Britain’, in </w:t>
      </w:r>
      <w:r w:rsidR="00ED38E7">
        <w:t xml:space="preserve">K. Baker, R. Carden and R. </w:t>
      </w:r>
      <w:proofErr w:type="spellStart"/>
      <w:r w:rsidR="00ED38E7">
        <w:t>Madgwick</w:t>
      </w:r>
      <w:proofErr w:type="spellEnd"/>
      <w:r w:rsidR="00ED38E7">
        <w:t xml:space="preserve"> (eds.) </w:t>
      </w:r>
      <w:r w:rsidR="00ED38E7" w:rsidRPr="00ED38E7">
        <w:rPr>
          <w:i/>
        </w:rPr>
        <w:t>Deer and People</w:t>
      </w:r>
      <w:r w:rsidR="00ED38E7">
        <w:t xml:space="preserve">. Oxford, </w:t>
      </w:r>
      <w:proofErr w:type="spellStart"/>
      <w:r w:rsidR="00ED38E7">
        <w:t>Windgather</w:t>
      </w:r>
      <w:proofErr w:type="spellEnd"/>
      <w:r w:rsidR="00ED38E7">
        <w:t xml:space="preserve"> Press, 174-184</w:t>
      </w:r>
      <w:r w:rsidR="00F6508D">
        <w:t>.</w:t>
      </w:r>
    </w:p>
    <w:p w14:paraId="0AFAFD27" w14:textId="77777777" w:rsidR="003C28BB" w:rsidRDefault="003C28BB" w:rsidP="00EC19C4">
      <w:pPr>
        <w:contextualSpacing/>
        <w:jc w:val="both"/>
      </w:pPr>
    </w:p>
    <w:p w14:paraId="59CE7A0A" w14:textId="472794FA" w:rsidR="003C28BB" w:rsidRDefault="003C28BB" w:rsidP="00EC19C4">
      <w:pPr>
        <w:contextualSpacing/>
        <w:jc w:val="both"/>
      </w:pPr>
      <w:r>
        <w:t xml:space="preserve">Ash, H. (trans.) 1941 </w:t>
      </w:r>
      <w:r w:rsidRPr="003C28BB">
        <w:rPr>
          <w:i/>
        </w:rPr>
        <w:t>Columella: On Agriculture</w:t>
      </w:r>
      <w:r>
        <w:t xml:space="preserve">. </w:t>
      </w:r>
      <w:r w:rsidR="0037225A">
        <w:t>Cambridge, Mass.</w:t>
      </w:r>
      <w:r>
        <w:t>, Loeb.</w:t>
      </w:r>
    </w:p>
    <w:p w14:paraId="09D6AD8D" w14:textId="77777777" w:rsidR="00C75E5D" w:rsidRDefault="00C75E5D" w:rsidP="00EC19C4">
      <w:pPr>
        <w:contextualSpacing/>
        <w:jc w:val="both"/>
      </w:pPr>
    </w:p>
    <w:p w14:paraId="03244282" w14:textId="4F1E93A5" w:rsidR="00F76409" w:rsidRDefault="00F76409" w:rsidP="00EC19C4">
      <w:pPr>
        <w:contextualSpacing/>
        <w:jc w:val="both"/>
      </w:pPr>
      <w:r>
        <w:t xml:space="preserve">Barker, W. 1901 ‘Remains of a Roman villa discovered at Brislington, Bristol 1899’. </w:t>
      </w:r>
      <w:r w:rsidRPr="00F76409">
        <w:rPr>
          <w:i/>
        </w:rPr>
        <w:t>Transactions of the Bristol and Gloucester Archaeological Society</w:t>
      </w:r>
      <w:r>
        <w:t xml:space="preserve"> 24, 283-292.</w:t>
      </w:r>
    </w:p>
    <w:p w14:paraId="73225C7C" w14:textId="77777777" w:rsidR="00A33D18" w:rsidRDefault="00A33D18" w:rsidP="00EC19C4">
      <w:pPr>
        <w:contextualSpacing/>
        <w:jc w:val="both"/>
      </w:pPr>
    </w:p>
    <w:p w14:paraId="0842F0B2" w14:textId="2BCAAEE0" w:rsidR="00A33D18" w:rsidRDefault="00A33D18" w:rsidP="00EC19C4">
      <w:pPr>
        <w:contextualSpacing/>
        <w:jc w:val="both"/>
      </w:pPr>
      <w:r>
        <w:t xml:space="preserve">Bennett, C. 1925 (trans.) </w:t>
      </w:r>
      <w:proofErr w:type="spellStart"/>
      <w:r w:rsidRPr="00A33D18">
        <w:rPr>
          <w:i/>
        </w:rPr>
        <w:t>Frontinus</w:t>
      </w:r>
      <w:proofErr w:type="spellEnd"/>
      <w:r w:rsidRPr="00A33D18">
        <w:rPr>
          <w:i/>
        </w:rPr>
        <w:t>: Stratagems and Aqueducts</w:t>
      </w:r>
      <w:r>
        <w:t xml:space="preserve">. </w:t>
      </w:r>
      <w:r w:rsidR="0037225A">
        <w:t>Cambridge, Mass.</w:t>
      </w:r>
      <w:r>
        <w:t>, Loeb.</w:t>
      </w:r>
    </w:p>
    <w:p w14:paraId="48D27F12" w14:textId="77777777" w:rsidR="00A01C9F" w:rsidRDefault="00A01C9F" w:rsidP="00EC19C4">
      <w:pPr>
        <w:contextualSpacing/>
        <w:jc w:val="both"/>
      </w:pPr>
    </w:p>
    <w:p w14:paraId="7FD67DAA" w14:textId="76A44176" w:rsidR="00A01C9F" w:rsidRPr="00A01C9F" w:rsidRDefault="00A01C9F" w:rsidP="00A01C9F">
      <w:pPr>
        <w:autoSpaceDE w:val="0"/>
        <w:autoSpaceDN w:val="0"/>
        <w:adjustRightInd w:val="0"/>
        <w:spacing w:after="0" w:line="240" w:lineRule="auto"/>
        <w:rPr>
          <w:rFonts w:cs="BaskervilleMT"/>
        </w:rPr>
      </w:pPr>
      <w:r>
        <w:rPr>
          <w:rFonts w:cs="BaskervilleMT"/>
        </w:rPr>
        <w:t>Beasley M. 2006 ‘</w:t>
      </w:r>
      <w:r w:rsidRPr="00A01C9F">
        <w:rPr>
          <w:rFonts w:cs="BaskervilleMT"/>
        </w:rPr>
        <w:t xml:space="preserve">Roman boundaries, roads and ritual: excavations at the Old Sorting </w:t>
      </w:r>
      <w:r>
        <w:rPr>
          <w:rFonts w:cs="BaskervilleMT"/>
        </w:rPr>
        <w:t>Office, Swan Street, Southwark’</w:t>
      </w:r>
      <w:r w:rsidRPr="00A01C9F">
        <w:rPr>
          <w:rFonts w:cs="BaskervilleMT"/>
        </w:rPr>
        <w:t xml:space="preserve">, </w:t>
      </w:r>
      <w:r w:rsidRPr="00A01C9F">
        <w:rPr>
          <w:rFonts w:cs="BaskervilleMT-Italic"/>
          <w:i/>
          <w:iCs/>
        </w:rPr>
        <w:t xml:space="preserve">Transactions of the London and Middlesex Archaeological Society </w:t>
      </w:r>
      <w:r w:rsidRPr="00A01C9F">
        <w:rPr>
          <w:rFonts w:cs="BaskervilleMT"/>
        </w:rPr>
        <w:t>57, 23–68.</w:t>
      </w:r>
    </w:p>
    <w:p w14:paraId="211831EC" w14:textId="77777777" w:rsidR="00F76409" w:rsidRPr="00AD1F25" w:rsidRDefault="00F76409" w:rsidP="00EC19C4">
      <w:pPr>
        <w:contextualSpacing/>
        <w:jc w:val="both"/>
      </w:pPr>
    </w:p>
    <w:p w14:paraId="0DBDB039" w14:textId="77777777" w:rsidR="0017071C" w:rsidRDefault="0017071C" w:rsidP="00EC19C4">
      <w:pPr>
        <w:contextualSpacing/>
        <w:jc w:val="both"/>
      </w:pPr>
      <w:r w:rsidRPr="00AD1F25">
        <w:t xml:space="preserve">Blair, I., Spain, R., Swift, D. Taylor, T. and Goodburn, D. 2006 ‘Wells and bucket-chains: unforeseen elements of water supply in Roman London’. </w:t>
      </w:r>
      <w:r w:rsidRPr="00AD1F25">
        <w:rPr>
          <w:i/>
        </w:rPr>
        <w:t>Britannia</w:t>
      </w:r>
      <w:r w:rsidRPr="00AD1F25">
        <w:t xml:space="preserve"> 37, 1-52. </w:t>
      </w:r>
    </w:p>
    <w:p w14:paraId="5ECF27EF" w14:textId="77777777" w:rsidR="00FF4CBF" w:rsidRDefault="00FF4CBF" w:rsidP="00EC19C4">
      <w:pPr>
        <w:contextualSpacing/>
        <w:jc w:val="both"/>
      </w:pPr>
    </w:p>
    <w:p w14:paraId="4C3BEFD0" w14:textId="326BDF4C" w:rsidR="00FF4CBF" w:rsidRDefault="00FF4CBF" w:rsidP="00EC19C4">
      <w:pPr>
        <w:contextualSpacing/>
        <w:jc w:val="both"/>
      </w:pPr>
      <w:r>
        <w:t xml:space="preserve">Burgers, A. 2001 </w:t>
      </w:r>
      <w:r w:rsidRPr="00FF4CBF">
        <w:rPr>
          <w:i/>
        </w:rPr>
        <w:t>The Water Supplies and Related Structures of Roman Britain</w:t>
      </w:r>
      <w:r>
        <w:t>. Oxford, British Archaeological Reports (British Series) 324.</w:t>
      </w:r>
    </w:p>
    <w:p w14:paraId="4789C270" w14:textId="77777777" w:rsidR="00B95CC3" w:rsidRDefault="00B95CC3" w:rsidP="00EC19C4">
      <w:pPr>
        <w:contextualSpacing/>
        <w:jc w:val="both"/>
      </w:pPr>
    </w:p>
    <w:p w14:paraId="0AF518C9" w14:textId="38F13AFA" w:rsidR="00B95CC3" w:rsidRPr="00AD1F25" w:rsidRDefault="00B95CC3" w:rsidP="00EC19C4">
      <w:pPr>
        <w:contextualSpacing/>
        <w:jc w:val="both"/>
      </w:pPr>
      <w:r>
        <w:t xml:space="preserve">Chapman, J. and Smith, S. 1988 ‘A Roman well at Staines’. </w:t>
      </w:r>
      <w:r w:rsidRPr="00B95CC3">
        <w:rPr>
          <w:i/>
        </w:rPr>
        <w:t>London Archaeologist</w:t>
      </w:r>
      <w:r>
        <w:t xml:space="preserve"> 6, 3-6.</w:t>
      </w:r>
    </w:p>
    <w:p w14:paraId="411E3081" w14:textId="77777777" w:rsidR="00B33381" w:rsidRDefault="00B33381" w:rsidP="00EC19C4">
      <w:pPr>
        <w:contextualSpacing/>
        <w:jc w:val="both"/>
      </w:pPr>
    </w:p>
    <w:p w14:paraId="3E37AEBD" w14:textId="77777777" w:rsidR="00446D68" w:rsidRDefault="00446D68" w:rsidP="00EC19C4">
      <w:pPr>
        <w:contextualSpacing/>
        <w:jc w:val="both"/>
        <w:rPr>
          <w:color w:val="000000"/>
          <w:shd w:val="clear" w:color="auto" w:fill="FFFFFF"/>
        </w:rPr>
      </w:pPr>
      <w:bookmarkStart w:id="0" w:name="conges1994"/>
      <w:r w:rsidRPr="00446D68">
        <w:rPr>
          <w:color w:val="000000"/>
          <w:shd w:val="clear" w:color="auto" w:fill="FFFFFF"/>
        </w:rPr>
        <w:t>C</w:t>
      </w:r>
      <w:r>
        <w:rPr>
          <w:color w:val="000000"/>
          <w:shd w:val="clear" w:color="auto" w:fill="FFFFFF"/>
        </w:rPr>
        <w:t xml:space="preserve">ongés, </w:t>
      </w:r>
      <w:r w:rsidRPr="00446D68">
        <w:rPr>
          <w:color w:val="000000"/>
          <w:shd w:val="clear" w:color="auto" w:fill="FFFFFF"/>
        </w:rPr>
        <w:t>A.</w:t>
      </w:r>
      <w:bookmarkEnd w:id="0"/>
      <w:r w:rsidRPr="00446D68">
        <w:rPr>
          <w:rStyle w:val="apple-converted-space"/>
          <w:color w:val="000000"/>
          <w:shd w:val="clear" w:color="auto" w:fill="FFFFFF"/>
        </w:rPr>
        <w:t> </w:t>
      </w:r>
      <w:r>
        <w:rPr>
          <w:color w:val="000000"/>
          <w:shd w:val="clear" w:color="auto" w:fill="FFFFFF"/>
        </w:rPr>
        <w:t>1994 ‘</w:t>
      </w:r>
      <w:proofErr w:type="spellStart"/>
      <w:r w:rsidRPr="00446D68">
        <w:rPr>
          <w:color w:val="000000"/>
          <w:shd w:val="clear" w:color="auto" w:fill="FFFFFF"/>
        </w:rPr>
        <w:t>Culte</w:t>
      </w:r>
      <w:proofErr w:type="spellEnd"/>
      <w:r w:rsidRPr="00446D68">
        <w:rPr>
          <w:color w:val="000000"/>
          <w:shd w:val="clear" w:color="auto" w:fill="FFFFFF"/>
        </w:rPr>
        <w:t xml:space="preserve"> de </w:t>
      </w:r>
      <w:proofErr w:type="spellStart"/>
      <w:r w:rsidRPr="00446D68">
        <w:rPr>
          <w:color w:val="000000"/>
          <w:shd w:val="clear" w:color="auto" w:fill="FFFFFF"/>
        </w:rPr>
        <w:t>l'eau</w:t>
      </w:r>
      <w:proofErr w:type="spellEnd"/>
      <w:r w:rsidRPr="00446D68">
        <w:rPr>
          <w:color w:val="000000"/>
          <w:shd w:val="clear" w:color="auto" w:fill="FFFFFF"/>
        </w:rPr>
        <w:t xml:space="preserve"> et </w:t>
      </w:r>
      <w:proofErr w:type="spellStart"/>
      <w:r w:rsidRPr="00446D68">
        <w:rPr>
          <w:color w:val="000000"/>
          <w:shd w:val="clear" w:color="auto" w:fill="FFFFFF"/>
        </w:rPr>
        <w:t>dieux</w:t>
      </w:r>
      <w:proofErr w:type="spellEnd"/>
      <w:r w:rsidRPr="00446D68">
        <w:rPr>
          <w:color w:val="000000"/>
          <w:shd w:val="clear" w:color="auto" w:fill="FFFFFF"/>
        </w:rPr>
        <w:t xml:space="preserve"> </w:t>
      </w:r>
      <w:proofErr w:type="spellStart"/>
      <w:r w:rsidRPr="00446D68">
        <w:rPr>
          <w:color w:val="000000"/>
          <w:shd w:val="clear" w:color="auto" w:fill="FFFFFF"/>
        </w:rPr>
        <w:t>guérisseurs</w:t>
      </w:r>
      <w:proofErr w:type="spellEnd"/>
      <w:r w:rsidRPr="00446D68">
        <w:rPr>
          <w:color w:val="000000"/>
          <w:shd w:val="clear" w:color="auto" w:fill="FFFFFF"/>
        </w:rPr>
        <w:t xml:space="preserve"> </w:t>
      </w:r>
      <w:proofErr w:type="spellStart"/>
      <w:r w:rsidRPr="00446D68">
        <w:rPr>
          <w:color w:val="000000"/>
          <w:shd w:val="clear" w:color="auto" w:fill="FFFFFF"/>
        </w:rPr>
        <w:t>en</w:t>
      </w:r>
      <w:proofErr w:type="spellEnd"/>
      <w:r w:rsidRPr="00446D68">
        <w:rPr>
          <w:color w:val="000000"/>
          <w:shd w:val="clear" w:color="auto" w:fill="FFFFFF"/>
        </w:rPr>
        <w:t xml:space="preserve"> </w:t>
      </w:r>
      <w:proofErr w:type="spellStart"/>
      <w:r w:rsidRPr="00446D68">
        <w:rPr>
          <w:color w:val="000000"/>
          <w:shd w:val="clear" w:color="auto" w:fill="FFFFFF"/>
        </w:rPr>
        <w:t>Gaule</w:t>
      </w:r>
      <w:proofErr w:type="spellEnd"/>
      <w:r w:rsidRPr="00446D68">
        <w:rPr>
          <w:color w:val="000000"/>
          <w:shd w:val="clear" w:color="auto" w:fill="FFFFFF"/>
        </w:rPr>
        <w:t xml:space="preserve"> romaine</w:t>
      </w:r>
      <w:r>
        <w:rPr>
          <w:color w:val="000000"/>
          <w:shd w:val="clear" w:color="auto" w:fill="FFFFFF"/>
        </w:rPr>
        <w:t>’</w:t>
      </w:r>
      <w:r w:rsidRPr="00446D68">
        <w:rPr>
          <w:color w:val="000000"/>
          <w:shd w:val="clear" w:color="auto" w:fill="FFFFFF"/>
        </w:rPr>
        <w:t>.</w:t>
      </w:r>
      <w:r w:rsidRPr="00446D68">
        <w:rPr>
          <w:rStyle w:val="apple-converted-space"/>
          <w:color w:val="000000"/>
          <w:shd w:val="clear" w:color="auto" w:fill="FFFFFF"/>
        </w:rPr>
        <w:t> </w:t>
      </w:r>
      <w:r w:rsidRPr="00446D68">
        <w:rPr>
          <w:rStyle w:val="HTMLCite"/>
          <w:color w:val="000000"/>
          <w:shd w:val="clear" w:color="auto" w:fill="FFFFFF"/>
        </w:rPr>
        <w:t>Journal of Roman Archaeology</w:t>
      </w:r>
      <w:r w:rsidRPr="00446D68">
        <w:rPr>
          <w:rStyle w:val="apple-converted-space"/>
          <w:color w:val="000000"/>
          <w:shd w:val="clear" w:color="auto" w:fill="FFFFFF"/>
        </w:rPr>
        <w:t> </w:t>
      </w:r>
      <w:r w:rsidRPr="00446D68">
        <w:rPr>
          <w:bCs/>
          <w:color w:val="000000"/>
          <w:shd w:val="clear" w:color="auto" w:fill="FFFFFF"/>
        </w:rPr>
        <w:t>7</w:t>
      </w:r>
      <w:r w:rsidRPr="00446D68">
        <w:rPr>
          <w:color w:val="000000"/>
          <w:shd w:val="clear" w:color="auto" w:fill="FFFFFF"/>
        </w:rPr>
        <w:t>, 397-407.</w:t>
      </w:r>
    </w:p>
    <w:p w14:paraId="4CDFED9F" w14:textId="77777777" w:rsidR="009C24F6" w:rsidRDefault="009C24F6" w:rsidP="00EC19C4">
      <w:pPr>
        <w:contextualSpacing/>
        <w:jc w:val="both"/>
        <w:rPr>
          <w:color w:val="000000"/>
          <w:shd w:val="clear" w:color="auto" w:fill="FFFFFF"/>
        </w:rPr>
      </w:pPr>
    </w:p>
    <w:p w14:paraId="45ABCF11" w14:textId="42B287A6" w:rsidR="009C24F6" w:rsidRDefault="009C24F6" w:rsidP="00EC19C4">
      <w:pPr>
        <w:contextualSpacing/>
        <w:jc w:val="both"/>
        <w:rPr>
          <w:color w:val="000000"/>
          <w:shd w:val="clear" w:color="auto" w:fill="FFFFFF"/>
        </w:rPr>
      </w:pPr>
      <w:r>
        <w:rPr>
          <w:color w:val="000000"/>
          <w:shd w:val="clear" w:color="auto" w:fill="FFFFFF"/>
        </w:rPr>
        <w:t xml:space="preserve">Cool, H. and Richardson, J. 2013 ‘Exploring ritual deposits in a well at Rothwell Haigh, Leeds’. </w:t>
      </w:r>
      <w:r w:rsidRPr="00E97690">
        <w:rPr>
          <w:i/>
          <w:color w:val="000000"/>
          <w:shd w:val="clear" w:color="auto" w:fill="FFFFFF"/>
        </w:rPr>
        <w:t>Britannia</w:t>
      </w:r>
      <w:r>
        <w:rPr>
          <w:color w:val="000000"/>
          <w:shd w:val="clear" w:color="auto" w:fill="FFFFFF"/>
        </w:rPr>
        <w:t xml:space="preserve"> 44, 191-217.</w:t>
      </w:r>
    </w:p>
    <w:p w14:paraId="79375562" w14:textId="77777777" w:rsidR="00F95D1F" w:rsidRDefault="00F95D1F" w:rsidP="00EC19C4">
      <w:pPr>
        <w:contextualSpacing/>
        <w:jc w:val="both"/>
        <w:rPr>
          <w:color w:val="000000"/>
          <w:shd w:val="clear" w:color="auto" w:fill="FFFFFF"/>
        </w:rPr>
      </w:pPr>
    </w:p>
    <w:p w14:paraId="05BFF82F" w14:textId="0484BA18" w:rsidR="00CC32CB" w:rsidRPr="00CC32CB" w:rsidRDefault="00CC32CB" w:rsidP="00CC32CB">
      <w:pPr>
        <w:contextualSpacing/>
        <w:jc w:val="both"/>
      </w:pPr>
      <w:proofErr w:type="spellStart"/>
      <w:r w:rsidRPr="00CC32CB">
        <w:t>Crerar</w:t>
      </w:r>
      <w:proofErr w:type="spellEnd"/>
      <w:r w:rsidRPr="00CC32CB">
        <w:t xml:space="preserve">, B. </w:t>
      </w:r>
      <w:r>
        <w:t>2012</w:t>
      </w:r>
      <w:r w:rsidRPr="00CC32CB">
        <w:t xml:space="preserve"> </w:t>
      </w:r>
      <w:r w:rsidRPr="00CC32CB">
        <w:rPr>
          <w:i/>
          <w:color w:val="000000"/>
        </w:rPr>
        <w:t>Conceptualising ‘deviancy’: The fragmentation of the corpse and the dislocation of identity in Romano-British funerary rites</w:t>
      </w:r>
      <w:r w:rsidRPr="00CC32CB">
        <w:rPr>
          <w:color w:val="000000"/>
        </w:rPr>
        <w:t>. PhD Thesis, Cambridge University.</w:t>
      </w:r>
    </w:p>
    <w:p w14:paraId="419B8166" w14:textId="77777777" w:rsidR="00CC32CB" w:rsidRDefault="00CC32CB" w:rsidP="00EC19C4">
      <w:pPr>
        <w:contextualSpacing/>
        <w:jc w:val="both"/>
        <w:rPr>
          <w:color w:val="000000"/>
          <w:shd w:val="clear" w:color="auto" w:fill="FFFFFF"/>
        </w:rPr>
      </w:pPr>
    </w:p>
    <w:p w14:paraId="5AD390CD" w14:textId="77777777" w:rsidR="00F95D1F" w:rsidRDefault="00F95D1F" w:rsidP="00EC19C4">
      <w:pPr>
        <w:contextualSpacing/>
        <w:jc w:val="both"/>
        <w:rPr>
          <w:rStyle w:val="Strong"/>
          <w:rFonts w:cs="Arial"/>
          <w:b w:val="0"/>
          <w:color w:val="000000"/>
          <w:shd w:val="clear" w:color="auto" w:fill="FFFFFF"/>
        </w:rPr>
      </w:pPr>
      <w:r w:rsidRPr="00F95D1F">
        <w:rPr>
          <w:color w:val="000000"/>
          <w:shd w:val="clear" w:color="auto" w:fill="FFFFFF"/>
        </w:rPr>
        <w:t xml:space="preserve">Crummy, N. and </w:t>
      </w:r>
      <w:proofErr w:type="spellStart"/>
      <w:r w:rsidRPr="00F95D1F">
        <w:rPr>
          <w:color w:val="000000"/>
          <w:shd w:val="clear" w:color="auto" w:fill="FFFFFF"/>
        </w:rPr>
        <w:t>Eckardt</w:t>
      </w:r>
      <w:proofErr w:type="spellEnd"/>
      <w:r w:rsidRPr="00F95D1F">
        <w:rPr>
          <w:color w:val="000000"/>
          <w:shd w:val="clear" w:color="auto" w:fill="FFFFFF"/>
        </w:rPr>
        <w:t xml:space="preserve">, H. 2008 </w:t>
      </w:r>
      <w:r w:rsidRPr="00F95D1F">
        <w:rPr>
          <w:rStyle w:val="HTMLCite"/>
          <w:rFonts w:cs="Arial"/>
          <w:color w:val="000000"/>
          <w:shd w:val="clear" w:color="auto" w:fill="FFFFFF"/>
        </w:rPr>
        <w:t>Styling the body in late Iron Age and Roman Britain: a contextual approach to toilet instruments</w:t>
      </w:r>
      <w:r w:rsidRPr="00F95D1F">
        <w:rPr>
          <w:rFonts w:cs="Arial"/>
          <w:color w:val="000000"/>
          <w:shd w:val="clear" w:color="auto" w:fill="FFFFFF"/>
        </w:rPr>
        <w:t>.</w:t>
      </w:r>
      <w:r w:rsidRPr="00F95D1F">
        <w:rPr>
          <w:rStyle w:val="apple-converted-space"/>
          <w:rFonts w:cs="Arial"/>
          <w:color w:val="000000"/>
          <w:shd w:val="clear" w:color="auto" w:fill="FFFFFF"/>
        </w:rPr>
        <w:t> </w:t>
      </w:r>
      <w:proofErr w:type="spellStart"/>
      <w:r w:rsidRPr="00F95D1F">
        <w:rPr>
          <w:rStyle w:val="apple-converted-space"/>
          <w:rFonts w:cs="Arial"/>
          <w:color w:val="000000"/>
          <w:shd w:val="clear" w:color="auto" w:fill="FFFFFF"/>
        </w:rPr>
        <w:t>Montagnac</w:t>
      </w:r>
      <w:proofErr w:type="spellEnd"/>
      <w:r w:rsidRPr="00F95D1F">
        <w:rPr>
          <w:rStyle w:val="apple-converted-space"/>
          <w:rFonts w:cs="Arial"/>
          <w:color w:val="000000"/>
          <w:shd w:val="clear" w:color="auto" w:fill="FFFFFF"/>
        </w:rPr>
        <w:t>,</w:t>
      </w:r>
      <w:r w:rsidRPr="00F95D1F">
        <w:rPr>
          <w:rStyle w:val="apple-converted-space"/>
          <w:rFonts w:cs="Arial"/>
          <w:b/>
          <w:color w:val="000000"/>
          <w:shd w:val="clear" w:color="auto" w:fill="FFFFFF"/>
        </w:rPr>
        <w:t xml:space="preserve"> </w:t>
      </w:r>
      <w:proofErr w:type="spellStart"/>
      <w:r>
        <w:rPr>
          <w:rStyle w:val="Strong"/>
          <w:rFonts w:cs="Arial"/>
          <w:b w:val="0"/>
          <w:color w:val="000000"/>
          <w:shd w:val="clear" w:color="auto" w:fill="FFFFFF"/>
        </w:rPr>
        <w:t>Instrumentum</w:t>
      </w:r>
      <w:proofErr w:type="spellEnd"/>
      <w:r>
        <w:rPr>
          <w:rStyle w:val="Strong"/>
          <w:rFonts w:cs="Arial"/>
          <w:b w:val="0"/>
          <w:color w:val="000000"/>
          <w:shd w:val="clear" w:color="auto" w:fill="FFFFFF"/>
        </w:rPr>
        <w:t xml:space="preserve"> Monograph</w:t>
      </w:r>
      <w:r w:rsidRPr="00F95D1F">
        <w:rPr>
          <w:rStyle w:val="Strong"/>
          <w:rFonts w:cs="Arial"/>
          <w:b w:val="0"/>
          <w:color w:val="000000"/>
          <w:shd w:val="clear" w:color="auto" w:fill="FFFFFF"/>
        </w:rPr>
        <w:t xml:space="preserve"> 36</w:t>
      </w:r>
    </w:p>
    <w:p w14:paraId="01670096" w14:textId="77777777" w:rsidR="004F7707" w:rsidRDefault="004F7707" w:rsidP="00EC19C4">
      <w:pPr>
        <w:contextualSpacing/>
        <w:jc w:val="both"/>
        <w:rPr>
          <w:rStyle w:val="Strong"/>
          <w:rFonts w:cs="Arial"/>
          <w:b w:val="0"/>
          <w:color w:val="000000"/>
          <w:shd w:val="clear" w:color="auto" w:fill="FFFFFF"/>
        </w:rPr>
      </w:pPr>
    </w:p>
    <w:p w14:paraId="678E347C" w14:textId="77777777" w:rsidR="004F7707" w:rsidRDefault="004F7707" w:rsidP="00EC19C4">
      <w:pPr>
        <w:contextualSpacing/>
        <w:jc w:val="both"/>
        <w:rPr>
          <w:rStyle w:val="Strong"/>
          <w:rFonts w:cs="Arial"/>
          <w:b w:val="0"/>
          <w:color w:val="000000"/>
          <w:shd w:val="clear" w:color="auto" w:fill="FFFFFF"/>
        </w:rPr>
      </w:pPr>
      <w:r>
        <w:rPr>
          <w:rStyle w:val="Strong"/>
          <w:rFonts w:cs="Arial"/>
          <w:b w:val="0"/>
          <w:color w:val="000000"/>
          <w:shd w:val="clear" w:color="auto" w:fill="FFFFFF"/>
        </w:rPr>
        <w:t xml:space="preserve">Crow, B. and Sultana, F. 2002 ‘Gender, class and access to water: three cases in a poor and crowded delta’. </w:t>
      </w:r>
      <w:r w:rsidRPr="004F7707">
        <w:rPr>
          <w:rStyle w:val="Strong"/>
          <w:rFonts w:cs="Arial"/>
          <w:b w:val="0"/>
          <w:i/>
          <w:color w:val="000000"/>
          <w:shd w:val="clear" w:color="auto" w:fill="FFFFFF"/>
        </w:rPr>
        <w:t>Society and Natural Resources</w:t>
      </w:r>
      <w:r>
        <w:rPr>
          <w:rStyle w:val="Strong"/>
          <w:rFonts w:cs="Arial"/>
          <w:b w:val="0"/>
          <w:color w:val="000000"/>
          <w:shd w:val="clear" w:color="auto" w:fill="FFFFFF"/>
        </w:rPr>
        <w:t xml:space="preserve"> 15(8), 709-724.  </w:t>
      </w:r>
    </w:p>
    <w:p w14:paraId="60D33EA0" w14:textId="77777777" w:rsidR="00825979" w:rsidRDefault="00825979" w:rsidP="00EC19C4">
      <w:pPr>
        <w:contextualSpacing/>
        <w:jc w:val="both"/>
        <w:rPr>
          <w:rStyle w:val="Strong"/>
          <w:rFonts w:cs="Arial"/>
          <w:b w:val="0"/>
          <w:color w:val="000000"/>
          <w:shd w:val="clear" w:color="auto" w:fill="FFFFFF"/>
        </w:rPr>
      </w:pPr>
    </w:p>
    <w:p w14:paraId="231672D8" w14:textId="71A37407" w:rsidR="00825979" w:rsidRPr="00F95D1F" w:rsidRDefault="00825979" w:rsidP="00EC19C4">
      <w:pPr>
        <w:contextualSpacing/>
        <w:jc w:val="both"/>
        <w:rPr>
          <w:color w:val="000000"/>
          <w:shd w:val="clear" w:color="auto" w:fill="FFFFFF"/>
        </w:rPr>
      </w:pPr>
      <w:r>
        <w:rPr>
          <w:rStyle w:val="Strong"/>
          <w:rFonts w:cs="Arial"/>
          <w:b w:val="0"/>
          <w:color w:val="000000"/>
          <w:shd w:val="clear" w:color="auto" w:fill="FFFFFF"/>
        </w:rPr>
        <w:t xml:space="preserve">Drinkwater, J. 2007 </w:t>
      </w:r>
      <w:r w:rsidRPr="00825979">
        <w:rPr>
          <w:rStyle w:val="Strong"/>
          <w:rFonts w:cs="Arial"/>
          <w:b w:val="0"/>
          <w:i/>
          <w:color w:val="000000"/>
          <w:shd w:val="clear" w:color="auto" w:fill="FFFFFF"/>
        </w:rPr>
        <w:t>The Alamanni and Rome 213-496: Caracalla to Clovis</w:t>
      </w:r>
      <w:r>
        <w:rPr>
          <w:rStyle w:val="Strong"/>
          <w:rFonts w:cs="Arial"/>
          <w:b w:val="0"/>
          <w:color w:val="000000"/>
          <w:shd w:val="clear" w:color="auto" w:fill="FFFFFF"/>
        </w:rPr>
        <w:t>. Oxford, Oxford University Press.</w:t>
      </w:r>
    </w:p>
    <w:p w14:paraId="55806984" w14:textId="77777777" w:rsidR="00582D52" w:rsidRDefault="00582D52" w:rsidP="00EC19C4">
      <w:pPr>
        <w:contextualSpacing/>
        <w:jc w:val="both"/>
        <w:rPr>
          <w:color w:val="000000"/>
          <w:shd w:val="clear" w:color="auto" w:fill="FFFFFF"/>
        </w:rPr>
      </w:pPr>
    </w:p>
    <w:p w14:paraId="3A5CC48C" w14:textId="77777777" w:rsidR="00582D52" w:rsidRPr="00446D68" w:rsidRDefault="00582D52" w:rsidP="00EC19C4">
      <w:pPr>
        <w:contextualSpacing/>
        <w:jc w:val="both"/>
        <w:rPr>
          <w:color w:val="000000"/>
          <w:shd w:val="clear" w:color="auto" w:fill="FFFFFF"/>
        </w:rPr>
      </w:pPr>
      <w:proofErr w:type="spellStart"/>
      <w:r>
        <w:rPr>
          <w:color w:val="000000"/>
          <w:shd w:val="clear" w:color="auto" w:fill="FFFFFF"/>
        </w:rPr>
        <w:t>Fantham</w:t>
      </w:r>
      <w:proofErr w:type="spellEnd"/>
      <w:r>
        <w:rPr>
          <w:color w:val="000000"/>
          <w:shd w:val="clear" w:color="auto" w:fill="FFFFFF"/>
        </w:rPr>
        <w:t xml:space="preserve">, E. 1995 </w:t>
      </w:r>
      <w:r w:rsidRPr="00582D52">
        <w:rPr>
          <w:i/>
          <w:color w:val="000000"/>
          <w:shd w:val="clear" w:color="auto" w:fill="FFFFFF"/>
        </w:rPr>
        <w:t>Women in the Classical World</w:t>
      </w:r>
      <w:r>
        <w:rPr>
          <w:color w:val="000000"/>
          <w:shd w:val="clear" w:color="auto" w:fill="FFFFFF"/>
        </w:rPr>
        <w:t xml:space="preserve">. Oxford, Oxford University Press. </w:t>
      </w:r>
    </w:p>
    <w:p w14:paraId="13ECEF4D" w14:textId="77777777" w:rsidR="00446D68" w:rsidRDefault="00446D68" w:rsidP="00EC19C4">
      <w:pPr>
        <w:contextualSpacing/>
        <w:jc w:val="both"/>
      </w:pPr>
    </w:p>
    <w:p w14:paraId="367320A2" w14:textId="156E85C2" w:rsidR="0037225A" w:rsidRDefault="0037225A" w:rsidP="00EC19C4">
      <w:pPr>
        <w:contextualSpacing/>
        <w:jc w:val="both"/>
      </w:pPr>
      <w:r>
        <w:t xml:space="preserve">Flannery, K. and Marcus, J. 2012 </w:t>
      </w:r>
      <w:r w:rsidRPr="0037225A">
        <w:rPr>
          <w:i/>
        </w:rPr>
        <w:t>The Creation of Inequality</w:t>
      </w:r>
      <w:r>
        <w:t>. London, Harvard University Press.</w:t>
      </w:r>
    </w:p>
    <w:p w14:paraId="79B7A62A" w14:textId="77777777" w:rsidR="0037225A" w:rsidRDefault="0037225A" w:rsidP="00EC19C4">
      <w:pPr>
        <w:contextualSpacing/>
        <w:jc w:val="both"/>
      </w:pPr>
    </w:p>
    <w:p w14:paraId="03A5188B" w14:textId="77777777" w:rsidR="00064801" w:rsidRDefault="00064801" w:rsidP="00EC19C4">
      <w:pPr>
        <w:contextualSpacing/>
        <w:jc w:val="both"/>
      </w:pPr>
      <w:proofErr w:type="spellStart"/>
      <w:r>
        <w:t>Foa</w:t>
      </w:r>
      <w:proofErr w:type="spellEnd"/>
      <w:r>
        <w:t xml:space="preserve">, A. 2000 </w:t>
      </w:r>
      <w:r w:rsidRPr="00064801">
        <w:rPr>
          <w:i/>
        </w:rPr>
        <w:t>The Jews of Europe after the Black Death.</w:t>
      </w:r>
      <w:r>
        <w:t xml:space="preserve"> California, University of California Press.</w:t>
      </w:r>
    </w:p>
    <w:p w14:paraId="6FAB4F7B" w14:textId="77777777" w:rsidR="00064801" w:rsidRPr="00AD1F25" w:rsidRDefault="00064801" w:rsidP="00EC19C4">
      <w:pPr>
        <w:contextualSpacing/>
        <w:jc w:val="both"/>
      </w:pPr>
    </w:p>
    <w:p w14:paraId="1A150A5C" w14:textId="77777777" w:rsidR="00B33381" w:rsidRDefault="00B33381" w:rsidP="00EC19C4">
      <w:pPr>
        <w:contextualSpacing/>
        <w:jc w:val="both"/>
      </w:pPr>
      <w:r w:rsidRPr="00AD1F25">
        <w:t xml:space="preserve">Freed, S. 1970 ‘Caste ranking and the exchange of food and water in a North Indian village’. </w:t>
      </w:r>
      <w:r w:rsidRPr="00AD1F25">
        <w:rPr>
          <w:i/>
        </w:rPr>
        <w:t>Anthropological Quarterly</w:t>
      </w:r>
      <w:r w:rsidRPr="00AD1F25">
        <w:t xml:space="preserve"> 43(1), 1-13. </w:t>
      </w:r>
    </w:p>
    <w:p w14:paraId="3ECEC3AA" w14:textId="77777777" w:rsidR="003003E9" w:rsidRDefault="003003E9" w:rsidP="003003E9">
      <w:pPr>
        <w:spacing w:line="240" w:lineRule="auto"/>
        <w:contextualSpacing/>
        <w:jc w:val="both"/>
        <w:rPr>
          <w:rFonts w:eastAsia="Calibri" w:cs="Times New Roman"/>
          <w:sz w:val="18"/>
          <w:szCs w:val="18"/>
        </w:rPr>
      </w:pPr>
    </w:p>
    <w:p w14:paraId="41AD58D2" w14:textId="33367CD1" w:rsidR="003003E9" w:rsidRDefault="003003E9" w:rsidP="00BC341E">
      <w:pPr>
        <w:spacing w:line="240" w:lineRule="auto"/>
        <w:contextualSpacing/>
        <w:jc w:val="both"/>
      </w:pPr>
      <w:r w:rsidRPr="003003E9">
        <w:rPr>
          <w:rFonts w:eastAsia="Calibri" w:cs="Times New Roman"/>
        </w:rPr>
        <w:t xml:space="preserve">Garnsey, P. 1970 </w:t>
      </w:r>
      <w:r w:rsidRPr="003003E9">
        <w:rPr>
          <w:rFonts w:eastAsia="Calibri" w:cs="Times New Roman"/>
          <w:i/>
        </w:rPr>
        <w:t>Social Status and Legal Privilege in the Roman Empire</w:t>
      </w:r>
      <w:r w:rsidRPr="003003E9">
        <w:rPr>
          <w:rFonts w:eastAsia="Calibri" w:cs="Times New Roman"/>
        </w:rPr>
        <w:t>. Oxford</w:t>
      </w:r>
      <w:r w:rsidR="00BC341E">
        <w:rPr>
          <w:rFonts w:eastAsia="Calibri" w:cs="Times New Roman"/>
        </w:rPr>
        <w:t>, Oxford University Press.</w:t>
      </w:r>
    </w:p>
    <w:p w14:paraId="343B3BD2" w14:textId="77777777" w:rsidR="00E40790" w:rsidRPr="00AD1F25" w:rsidRDefault="00E40790" w:rsidP="00EC19C4">
      <w:pPr>
        <w:contextualSpacing/>
        <w:jc w:val="both"/>
      </w:pPr>
    </w:p>
    <w:p w14:paraId="5F72BD4E" w14:textId="77777777" w:rsidR="00254115" w:rsidRPr="00AD1F25" w:rsidRDefault="003C641C" w:rsidP="00EC19C4">
      <w:pPr>
        <w:contextualSpacing/>
        <w:jc w:val="both"/>
      </w:pPr>
      <w:proofErr w:type="spellStart"/>
      <w:r w:rsidRPr="00AD1F25">
        <w:t>Ghurye</w:t>
      </w:r>
      <w:proofErr w:type="spellEnd"/>
      <w:r w:rsidRPr="00AD1F25">
        <w:t xml:space="preserve">, G. 1932 </w:t>
      </w:r>
      <w:r w:rsidRPr="00AD1F25">
        <w:rPr>
          <w:i/>
        </w:rPr>
        <w:t>Caste and Race in India</w:t>
      </w:r>
      <w:r w:rsidRPr="00AD1F25">
        <w:t>. London, Routledge.</w:t>
      </w:r>
    </w:p>
    <w:p w14:paraId="4FD54741" w14:textId="77777777" w:rsidR="003C641C" w:rsidRDefault="003C641C" w:rsidP="00EC19C4">
      <w:pPr>
        <w:contextualSpacing/>
        <w:jc w:val="both"/>
      </w:pPr>
    </w:p>
    <w:p w14:paraId="215A4675" w14:textId="704C7C25" w:rsidR="00E8342D" w:rsidRDefault="00E8342D" w:rsidP="00EC19C4">
      <w:pPr>
        <w:contextualSpacing/>
        <w:jc w:val="both"/>
      </w:pPr>
      <w:r>
        <w:t xml:space="preserve">Godley, A. 1922 </w:t>
      </w:r>
      <w:r w:rsidRPr="00E8342D">
        <w:rPr>
          <w:i/>
        </w:rPr>
        <w:t>Herodotus: The Persian Wars</w:t>
      </w:r>
      <w:r>
        <w:t xml:space="preserve">. </w:t>
      </w:r>
      <w:r w:rsidR="0037225A">
        <w:t>Cambridge, Mass.</w:t>
      </w:r>
      <w:r>
        <w:t>, Loeb.</w:t>
      </w:r>
    </w:p>
    <w:p w14:paraId="1F4DAF60" w14:textId="77777777" w:rsidR="00E8342D" w:rsidRPr="00AD1F25" w:rsidRDefault="00E8342D" w:rsidP="00EC19C4">
      <w:pPr>
        <w:contextualSpacing/>
        <w:jc w:val="both"/>
      </w:pPr>
    </w:p>
    <w:p w14:paraId="441B745C" w14:textId="77777777" w:rsidR="004170D4" w:rsidRPr="00AD1F25" w:rsidRDefault="004170D4" w:rsidP="00EC19C4">
      <w:pPr>
        <w:contextualSpacing/>
        <w:jc w:val="both"/>
      </w:pPr>
      <w:r w:rsidRPr="00AD1F25">
        <w:t xml:space="preserve">Goldberg, P. 1991 ‘The public and the private: women in the pre-plague economy’. </w:t>
      </w:r>
      <w:r w:rsidRPr="00AD1F25">
        <w:rPr>
          <w:i/>
        </w:rPr>
        <w:t>Thirteenth Century England</w:t>
      </w:r>
      <w:r w:rsidRPr="00AD1F25">
        <w:t xml:space="preserve"> 3, 75-90.</w:t>
      </w:r>
    </w:p>
    <w:p w14:paraId="6C4BCEE7" w14:textId="77777777" w:rsidR="004170D4" w:rsidRPr="00AD1F25" w:rsidRDefault="004170D4" w:rsidP="00EC19C4">
      <w:pPr>
        <w:contextualSpacing/>
        <w:jc w:val="both"/>
      </w:pPr>
    </w:p>
    <w:p w14:paraId="334D59D2" w14:textId="77777777" w:rsidR="00254115" w:rsidRDefault="00254115" w:rsidP="00EC19C4">
      <w:pPr>
        <w:contextualSpacing/>
        <w:jc w:val="both"/>
      </w:pPr>
      <w:r w:rsidRPr="00AD1F25">
        <w:t xml:space="preserve">Graham, A. 2006 </w:t>
      </w:r>
      <w:r w:rsidRPr="00AD1F25">
        <w:rPr>
          <w:i/>
        </w:rPr>
        <w:t>Barton Field, Tarrant Hinton, Dorset: Excavations 1968-1984</w:t>
      </w:r>
      <w:r w:rsidRPr="00AD1F25">
        <w:t>. Dorchester, Dorset Natural History and Archaeological Society Monograph 17</w:t>
      </w:r>
      <w:r w:rsidR="00D46131" w:rsidRPr="00AD1F25">
        <w:t>.</w:t>
      </w:r>
    </w:p>
    <w:p w14:paraId="5DD60489" w14:textId="77777777" w:rsidR="00B84C7B" w:rsidRDefault="00B84C7B" w:rsidP="00EC19C4">
      <w:pPr>
        <w:contextualSpacing/>
        <w:jc w:val="both"/>
      </w:pPr>
    </w:p>
    <w:p w14:paraId="397BA854" w14:textId="6F48B65C" w:rsidR="00243765" w:rsidRPr="00AD1F25" w:rsidRDefault="00B84C7B" w:rsidP="00EC19C4">
      <w:pPr>
        <w:jc w:val="both"/>
      </w:pPr>
      <w:r>
        <w:t>Hammerson, M. 1978 ‘</w:t>
      </w:r>
      <w:r w:rsidRPr="00481501">
        <w:t>Excavat</w:t>
      </w:r>
      <w:r>
        <w:t>ions under Southwark Cathedral’,</w:t>
      </w:r>
      <w:r w:rsidRPr="00481501">
        <w:t xml:space="preserve"> </w:t>
      </w:r>
      <w:r w:rsidRPr="00481501">
        <w:rPr>
          <w:i/>
          <w:iCs/>
        </w:rPr>
        <w:t>London Arch</w:t>
      </w:r>
      <w:r>
        <w:rPr>
          <w:i/>
          <w:iCs/>
        </w:rPr>
        <w:t>aeologist</w:t>
      </w:r>
      <w:r>
        <w:t xml:space="preserve"> 3(8) (1978) </w:t>
      </w:r>
      <w:r w:rsidRPr="00481501">
        <w:t>206-212</w:t>
      </w:r>
      <w:r>
        <w:t>.</w:t>
      </w:r>
    </w:p>
    <w:p w14:paraId="57F56C97" w14:textId="77777777" w:rsidR="00243765" w:rsidRPr="00AD1F25" w:rsidRDefault="00243765" w:rsidP="00EC19C4">
      <w:pPr>
        <w:contextualSpacing/>
        <w:jc w:val="both"/>
      </w:pPr>
      <w:proofErr w:type="spellStart"/>
      <w:r w:rsidRPr="00AD1F25">
        <w:t>Hadjer</w:t>
      </w:r>
      <w:proofErr w:type="spellEnd"/>
      <w:r w:rsidRPr="00AD1F25">
        <w:t xml:space="preserve">, K., Klein, T. and </w:t>
      </w:r>
      <w:proofErr w:type="spellStart"/>
      <w:r w:rsidRPr="00AD1F25">
        <w:t>Schopp</w:t>
      </w:r>
      <w:proofErr w:type="spellEnd"/>
      <w:r w:rsidRPr="00AD1F25">
        <w:t xml:space="preserve">, M. 2005 ‘Water consumption embedded in its social context in north-western Benin’. </w:t>
      </w:r>
      <w:r w:rsidRPr="00AD1F25">
        <w:rPr>
          <w:i/>
        </w:rPr>
        <w:t>Physics and the Chemistry of the Earth</w:t>
      </w:r>
      <w:r w:rsidRPr="00AD1F25">
        <w:t xml:space="preserve"> 30, 357-364.</w:t>
      </w:r>
    </w:p>
    <w:p w14:paraId="7D53C108" w14:textId="77777777" w:rsidR="00D46131" w:rsidRDefault="00D46131" w:rsidP="00EC19C4">
      <w:pPr>
        <w:contextualSpacing/>
        <w:jc w:val="both"/>
      </w:pPr>
    </w:p>
    <w:p w14:paraId="11214A7E" w14:textId="77777777" w:rsidR="007C6CEA" w:rsidRDefault="007C6CEA" w:rsidP="00EC19C4">
      <w:pPr>
        <w:contextualSpacing/>
        <w:jc w:val="both"/>
      </w:pPr>
      <w:r>
        <w:t>Hampel, A. 2001 ‘</w:t>
      </w:r>
      <w:proofErr w:type="spellStart"/>
      <w:r>
        <w:t>Tatort</w:t>
      </w:r>
      <w:proofErr w:type="spellEnd"/>
      <w:r>
        <w:t xml:space="preserve"> Nida: </w:t>
      </w:r>
      <w:proofErr w:type="spellStart"/>
      <w:r>
        <w:t>Mordopfer</w:t>
      </w:r>
      <w:proofErr w:type="spellEnd"/>
      <w:r>
        <w:t xml:space="preserve"> in </w:t>
      </w:r>
      <w:proofErr w:type="spellStart"/>
      <w:r>
        <w:t>Brunnen</w:t>
      </w:r>
      <w:proofErr w:type="spellEnd"/>
      <w:r>
        <w:t xml:space="preserve"> </w:t>
      </w:r>
      <w:proofErr w:type="spellStart"/>
      <w:r>
        <w:t>gestürtzt</w:t>
      </w:r>
      <w:proofErr w:type="spellEnd"/>
      <w:r>
        <w:t xml:space="preserve">’, in S. Hansen and V. </w:t>
      </w:r>
      <w:proofErr w:type="spellStart"/>
      <w:r>
        <w:t>Pingel</w:t>
      </w:r>
      <w:proofErr w:type="spellEnd"/>
      <w:r>
        <w:t xml:space="preserve"> (eds.) </w:t>
      </w:r>
      <w:proofErr w:type="spellStart"/>
      <w:r w:rsidRPr="007C6CEA">
        <w:rPr>
          <w:i/>
        </w:rPr>
        <w:t>Archäologie</w:t>
      </w:r>
      <w:proofErr w:type="spellEnd"/>
      <w:r w:rsidRPr="007C6CEA">
        <w:rPr>
          <w:i/>
        </w:rPr>
        <w:t xml:space="preserve"> in Hessen: Neue </w:t>
      </w:r>
      <w:proofErr w:type="spellStart"/>
      <w:r w:rsidRPr="007C6CEA">
        <w:rPr>
          <w:i/>
        </w:rPr>
        <w:t>Funde</w:t>
      </w:r>
      <w:proofErr w:type="spellEnd"/>
      <w:r w:rsidRPr="007C6CEA">
        <w:rPr>
          <w:i/>
        </w:rPr>
        <w:t xml:space="preserve"> und </w:t>
      </w:r>
      <w:proofErr w:type="spellStart"/>
      <w:r w:rsidRPr="007C6CEA">
        <w:rPr>
          <w:i/>
        </w:rPr>
        <w:t>Befunde</w:t>
      </w:r>
      <w:proofErr w:type="spellEnd"/>
      <w:r w:rsidRPr="007C6CEA">
        <w:rPr>
          <w:i/>
        </w:rPr>
        <w:t xml:space="preserve">. Festschrift für Fritz-Rudolf Hermann </w:t>
      </w:r>
      <w:proofErr w:type="spellStart"/>
      <w:r w:rsidRPr="007C6CEA">
        <w:rPr>
          <w:i/>
        </w:rPr>
        <w:t>zum</w:t>
      </w:r>
      <w:proofErr w:type="spellEnd"/>
      <w:r w:rsidRPr="007C6CEA">
        <w:rPr>
          <w:i/>
        </w:rPr>
        <w:t xml:space="preserve"> 65. </w:t>
      </w:r>
      <w:proofErr w:type="spellStart"/>
      <w:r w:rsidRPr="007C6CEA">
        <w:rPr>
          <w:i/>
        </w:rPr>
        <w:t>Geburstag</w:t>
      </w:r>
      <w:proofErr w:type="spellEnd"/>
      <w:r>
        <w:t xml:space="preserve">. </w:t>
      </w:r>
      <w:proofErr w:type="spellStart"/>
      <w:r>
        <w:t>Rahden</w:t>
      </w:r>
      <w:proofErr w:type="spellEnd"/>
      <w:r>
        <w:t xml:space="preserve">, </w:t>
      </w:r>
      <w:proofErr w:type="spellStart"/>
      <w:r>
        <w:t>Leidorf</w:t>
      </w:r>
      <w:proofErr w:type="spellEnd"/>
      <w:r>
        <w:t xml:space="preserve">, 213-218. </w:t>
      </w:r>
    </w:p>
    <w:p w14:paraId="45337D8B" w14:textId="77777777" w:rsidR="007C6CEA" w:rsidRPr="00AD1F25" w:rsidRDefault="007C6CEA" w:rsidP="00EC19C4">
      <w:pPr>
        <w:contextualSpacing/>
        <w:jc w:val="both"/>
      </w:pPr>
    </w:p>
    <w:p w14:paraId="6364190E" w14:textId="77777777" w:rsidR="00D46131" w:rsidRDefault="00D46131" w:rsidP="00EC19C4">
      <w:pPr>
        <w:contextualSpacing/>
        <w:jc w:val="both"/>
      </w:pPr>
      <w:proofErr w:type="spellStart"/>
      <w:r w:rsidRPr="00AD1F25">
        <w:t>Helland</w:t>
      </w:r>
      <w:proofErr w:type="spellEnd"/>
      <w:r w:rsidRPr="00AD1F25">
        <w:t xml:space="preserve">, J. 1982 ‘Social organization and water control among the Borana’. </w:t>
      </w:r>
      <w:r w:rsidRPr="00AD1F25">
        <w:rPr>
          <w:i/>
        </w:rPr>
        <w:t>Development and Change</w:t>
      </w:r>
      <w:r w:rsidRPr="00AD1F25">
        <w:t xml:space="preserve"> 13(2), 239-258. </w:t>
      </w:r>
    </w:p>
    <w:p w14:paraId="12222CF1" w14:textId="77777777" w:rsidR="00B65E8D" w:rsidRDefault="00B65E8D" w:rsidP="00EC19C4">
      <w:pPr>
        <w:contextualSpacing/>
        <w:jc w:val="both"/>
      </w:pPr>
    </w:p>
    <w:p w14:paraId="4422E0E2" w14:textId="77777777" w:rsidR="00B65E8D" w:rsidRPr="00AD1F25" w:rsidRDefault="00B65E8D" w:rsidP="00EC19C4">
      <w:pPr>
        <w:contextualSpacing/>
        <w:jc w:val="both"/>
      </w:pPr>
      <w:r>
        <w:t xml:space="preserve">Hempel, S. 2006 </w:t>
      </w:r>
      <w:r w:rsidRPr="00B65E8D">
        <w:rPr>
          <w:i/>
        </w:rPr>
        <w:t>The Medical Detective: John Snow and the Mystery of Cholera</w:t>
      </w:r>
      <w:r>
        <w:t xml:space="preserve">. London, </w:t>
      </w:r>
      <w:proofErr w:type="spellStart"/>
      <w:r>
        <w:t>Granta</w:t>
      </w:r>
      <w:proofErr w:type="spellEnd"/>
      <w:r>
        <w:t xml:space="preserve">. </w:t>
      </w:r>
    </w:p>
    <w:p w14:paraId="091A14F2" w14:textId="77777777" w:rsidR="00EC19C4" w:rsidRPr="00AD1F25" w:rsidRDefault="00EC19C4" w:rsidP="00E43A3E">
      <w:pPr>
        <w:autoSpaceDE w:val="0"/>
        <w:autoSpaceDN w:val="0"/>
        <w:adjustRightInd w:val="0"/>
        <w:spacing w:after="0" w:line="240" w:lineRule="auto"/>
      </w:pPr>
    </w:p>
    <w:p w14:paraId="48A24F65" w14:textId="387C4EC0" w:rsidR="00EC19C4" w:rsidRPr="00AD1F25" w:rsidRDefault="00EC19C4" w:rsidP="00EC19C4">
      <w:pPr>
        <w:autoSpaceDE w:val="0"/>
        <w:autoSpaceDN w:val="0"/>
        <w:adjustRightInd w:val="0"/>
        <w:spacing w:after="0" w:line="240" w:lineRule="auto"/>
        <w:rPr>
          <w:rFonts w:cs="AGaramondPro-Semibold"/>
        </w:rPr>
      </w:pPr>
      <w:proofErr w:type="spellStart"/>
      <w:r w:rsidRPr="00AD1F25">
        <w:t>He</w:t>
      </w:r>
      <w:r w:rsidR="006761E4">
        <w:t>i</w:t>
      </w:r>
      <w:r w:rsidRPr="00AD1F25">
        <w:t>sing</w:t>
      </w:r>
      <w:proofErr w:type="spellEnd"/>
      <w:r w:rsidRPr="00AD1F25">
        <w:t>, A. 2013 ‘</w:t>
      </w:r>
      <w:proofErr w:type="spellStart"/>
      <w:r w:rsidRPr="00AD1F25">
        <w:rPr>
          <w:rFonts w:cs="AGaramondPro-Semibold"/>
        </w:rPr>
        <w:t>Deponierung</w:t>
      </w:r>
      <w:proofErr w:type="spellEnd"/>
      <w:r w:rsidRPr="00AD1F25">
        <w:rPr>
          <w:rFonts w:cs="AGaramondPro-Semibold"/>
        </w:rPr>
        <w:t xml:space="preserve"> </w:t>
      </w:r>
      <w:proofErr w:type="spellStart"/>
      <w:r w:rsidRPr="00AD1F25">
        <w:rPr>
          <w:rFonts w:cs="AGaramondPro-Semibold"/>
        </w:rPr>
        <w:t>mit</w:t>
      </w:r>
      <w:proofErr w:type="spellEnd"/>
      <w:r w:rsidRPr="00AD1F25">
        <w:rPr>
          <w:rFonts w:cs="AGaramondPro-Semibold"/>
        </w:rPr>
        <w:t xml:space="preserve"> </w:t>
      </w:r>
      <w:proofErr w:type="spellStart"/>
      <w:r w:rsidRPr="00AD1F25">
        <w:rPr>
          <w:rFonts w:cs="AGaramondPro-Semibold"/>
        </w:rPr>
        <w:t>Hirschgeweih</w:t>
      </w:r>
      <w:proofErr w:type="spellEnd"/>
      <w:r w:rsidRPr="00AD1F25">
        <w:rPr>
          <w:rFonts w:cs="AGaramondPro-Semibold"/>
        </w:rPr>
        <w:t xml:space="preserve"> in </w:t>
      </w:r>
      <w:proofErr w:type="spellStart"/>
      <w:r w:rsidRPr="00AD1F25">
        <w:rPr>
          <w:rFonts w:cs="AGaramondPro-Semibold"/>
        </w:rPr>
        <w:t>einem</w:t>
      </w:r>
      <w:proofErr w:type="spellEnd"/>
      <w:r w:rsidRPr="00AD1F25">
        <w:rPr>
          <w:rFonts w:cs="AGaramondPro-Semibold"/>
        </w:rPr>
        <w:t xml:space="preserve"> </w:t>
      </w:r>
      <w:proofErr w:type="spellStart"/>
      <w:r w:rsidRPr="00AD1F25">
        <w:rPr>
          <w:rFonts w:cs="AGaramondPro-Semibold"/>
        </w:rPr>
        <w:t>römischen</w:t>
      </w:r>
      <w:proofErr w:type="spellEnd"/>
      <w:r w:rsidRPr="00AD1F25">
        <w:rPr>
          <w:rFonts w:cs="AGaramondPro-Semibold"/>
        </w:rPr>
        <w:t xml:space="preserve"> </w:t>
      </w:r>
      <w:proofErr w:type="spellStart"/>
      <w:r w:rsidRPr="00AD1F25">
        <w:rPr>
          <w:rFonts w:cs="AGaramondPro-Semibold"/>
        </w:rPr>
        <w:t>Gebäude</w:t>
      </w:r>
      <w:proofErr w:type="spellEnd"/>
      <w:r w:rsidRPr="00AD1F25">
        <w:rPr>
          <w:rFonts w:cs="AGaramondPro-Semibold"/>
        </w:rPr>
        <w:t xml:space="preserve"> </w:t>
      </w:r>
      <w:proofErr w:type="spellStart"/>
      <w:r w:rsidRPr="00AD1F25">
        <w:rPr>
          <w:rFonts w:cs="AGaramondPro-Semibold"/>
        </w:rPr>
        <w:t>bei</w:t>
      </w:r>
      <w:proofErr w:type="spellEnd"/>
      <w:r w:rsidRPr="00AD1F25">
        <w:rPr>
          <w:rFonts w:cs="AGaramondPro-Semibold"/>
        </w:rPr>
        <w:t xml:space="preserve"> </w:t>
      </w:r>
      <w:proofErr w:type="spellStart"/>
      <w:r w:rsidRPr="00AD1F25">
        <w:rPr>
          <w:rFonts w:cs="AGaramondPro-Semibold"/>
        </w:rPr>
        <w:t>Kelsterbach</w:t>
      </w:r>
      <w:proofErr w:type="spellEnd"/>
      <w:r w:rsidRPr="00AD1F25">
        <w:rPr>
          <w:rFonts w:cs="AGaramondPro-Semibold"/>
        </w:rPr>
        <w:t>,</w:t>
      </w:r>
    </w:p>
    <w:p w14:paraId="15CCBA79" w14:textId="77777777" w:rsidR="00EC19C4" w:rsidRDefault="00EC19C4" w:rsidP="00EC19C4">
      <w:pPr>
        <w:autoSpaceDE w:val="0"/>
        <w:autoSpaceDN w:val="0"/>
        <w:adjustRightInd w:val="0"/>
        <w:spacing w:after="0" w:line="240" w:lineRule="auto"/>
        <w:rPr>
          <w:rFonts w:cs="AGaramondPro-Semibold"/>
        </w:rPr>
      </w:pPr>
      <w:r w:rsidRPr="00AD1F25">
        <w:rPr>
          <w:rFonts w:cs="AGaramondPro-Semibold"/>
        </w:rPr>
        <w:lastRenderedPageBreak/>
        <w:t>Kreis Gross-</w:t>
      </w:r>
      <w:proofErr w:type="spellStart"/>
      <w:r w:rsidRPr="00AD1F25">
        <w:rPr>
          <w:rFonts w:cs="AGaramondPro-Semibold"/>
        </w:rPr>
        <w:t>Gerau</w:t>
      </w:r>
      <w:proofErr w:type="spellEnd"/>
      <w:r w:rsidRPr="00AD1F25">
        <w:rPr>
          <w:rFonts w:cs="AGaramondPro-Semibold"/>
        </w:rPr>
        <w:t xml:space="preserve"> – </w:t>
      </w:r>
      <w:proofErr w:type="spellStart"/>
      <w:r w:rsidRPr="00AD1F25">
        <w:rPr>
          <w:rFonts w:cs="AGaramondPro-Semibold"/>
        </w:rPr>
        <w:t>Fallbeispiel</w:t>
      </w:r>
      <w:proofErr w:type="spellEnd"/>
      <w:r w:rsidRPr="00AD1F25">
        <w:rPr>
          <w:rFonts w:cs="AGaramondPro-Semibold"/>
        </w:rPr>
        <w:t xml:space="preserve"> </w:t>
      </w:r>
      <w:proofErr w:type="spellStart"/>
      <w:r w:rsidRPr="00AD1F25">
        <w:rPr>
          <w:rFonts w:cs="AGaramondPro-Semibold"/>
        </w:rPr>
        <w:t>einer</w:t>
      </w:r>
      <w:proofErr w:type="spellEnd"/>
      <w:r w:rsidRPr="00AD1F25">
        <w:rPr>
          <w:rFonts w:cs="AGaramondPro-Semibold"/>
        </w:rPr>
        <w:t xml:space="preserve"> </w:t>
      </w:r>
      <w:proofErr w:type="spellStart"/>
      <w:r w:rsidRPr="00AD1F25">
        <w:rPr>
          <w:rFonts w:cs="AGaramondPro-SemiboldItalic"/>
          <w:i/>
          <w:iCs/>
        </w:rPr>
        <w:t>clausura</w:t>
      </w:r>
      <w:proofErr w:type="spellEnd"/>
      <w:r w:rsidRPr="00AD1F25">
        <w:rPr>
          <w:rFonts w:cs="AGaramondPro-SemiboldItalic"/>
          <w:i/>
          <w:iCs/>
        </w:rPr>
        <w:t xml:space="preserve"> </w:t>
      </w:r>
      <w:proofErr w:type="spellStart"/>
      <w:r w:rsidRPr="00AD1F25">
        <w:rPr>
          <w:rFonts w:cs="AGaramondPro-Semibold"/>
        </w:rPr>
        <w:t>zur</w:t>
      </w:r>
      <w:proofErr w:type="spellEnd"/>
      <w:r w:rsidRPr="00AD1F25">
        <w:rPr>
          <w:rFonts w:cs="AGaramondPro-Semibold"/>
        </w:rPr>
        <w:t xml:space="preserve"> Zeit des Limes falls?’, in A. Schäfer and M. </w:t>
      </w:r>
      <w:proofErr w:type="spellStart"/>
      <w:r w:rsidRPr="00AD1F25">
        <w:rPr>
          <w:rFonts w:cs="AGaramondPro-Semibold"/>
        </w:rPr>
        <w:t>Witteyer</w:t>
      </w:r>
      <w:proofErr w:type="spellEnd"/>
      <w:r w:rsidRPr="00AD1F25">
        <w:rPr>
          <w:rFonts w:cs="AGaramondPro-Semibold"/>
        </w:rPr>
        <w:t xml:space="preserve"> (eds.) </w:t>
      </w:r>
      <w:proofErr w:type="spellStart"/>
      <w:r w:rsidRPr="00AD1F25">
        <w:rPr>
          <w:rFonts w:cs="AGaramondPro-Semibold"/>
          <w:i/>
        </w:rPr>
        <w:t>Rituelle</w:t>
      </w:r>
      <w:proofErr w:type="spellEnd"/>
      <w:r w:rsidRPr="00AD1F25">
        <w:rPr>
          <w:rFonts w:cs="AGaramondPro-Semibold"/>
          <w:i/>
        </w:rPr>
        <w:t xml:space="preserve"> </w:t>
      </w:r>
      <w:proofErr w:type="spellStart"/>
      <w:r w:rsidRPr="00AD1F25">
        <w:rPr>
          <w:rFonts w:cs="AGaramondPro-Semibold"/>
          <w:i/>
        </w:rPr>
        <w:t>Deponierungen</w:t>
      </w:r>
      <w:proofErr w:type="spellEnd"/>
      <w:r w:rsidRPr="00AD1F25">
        <w:rPr>
          <w:rFonts w:cs="AGaramondPro-Semibold"/>
          <w:i/>
        </w:rPr>
        <w:t xml:space="preserve"> in </w:t>
      </w:r>
      <w:proofErr w:type="spellStart"/>
      <w:r w:rsidRPr="00AD1F25">
        <w:rPr>
          <w:rFonts w:cs="AGaramondPro-Semibold"/>
          <w:i/>
        </w:rPr>
        <w:t>Heiligtürmen</w:t>
      </w:r>
      <w:proofErr w:type="spellEnd"/>
      <w:r w:rsidRPr="00AD1F25">
        <w:rPr>
          <w:rFonts w:cs="AGaramondPro-Semibold"/>
          <w:i/>
        </w:rPr>
        <w:t xml:space="preserve"> der </w:t>
      </w:r>
      <w:proofErr w:type="spellStart"/>
      <w:r w:rsidRPr="00AD1F25">
        <w:rPr>
          <w:rFonts w:cs="AGaramondPro-Semibold"/>
          <w:i/>
        </w:rPr>
        <w:t>Hellenistisch-Römischen</w:t>
      </w:r>
      <w:proofErr w:type="spellEnd"/>
      <w:r w:rsidRPr="00AD1F25">
        <w:rPr>
          <w:rFonts w:cs="AGaramondPro-Semibold"/>
          <w:i/>
        </w:rPr>
        <w:t xml:space="preserve"> Welt</w:t>
      </w:r>
      <w:r w:rsidRPr="00AD1F25">
        <w:rPr>
          <w:rFonts w:cs="AGaramondPro-Semibold"/>
        </w:rPr>
        <w:t xml:space="preserve">. Mainz, </w:t>
      </w:r>
      <w:proofErr w:type="spellStart"/>
      <w:r w:rsidRPr="00AD1F25">
        <w:rPr>
          <w:rFonts w:cs="AGaramondPro-Semibold"/>
        </w:rPr>
        <w:t>Mainzer</w:t>
      </w:r>
      <w:proofErr w:type="spellEnd"/>
      <w:r w:rsidRPr="00AD1F25">
        <w:rPr>
          <w:rFonts w:cs="AGaramondPro-Semibold"/>
        </w:rPr>
        <w:t xml:space="preserve"> </w:t>
      </w:r>
      <w:proofErr w:type="spellStart"/>
      <w:r w:rsidRPr="00AD1F25">
        <w:rPr>
          <w:rFonts w:cs="AGaramondPro-Semibold"/>
        </w:rPr>
        <w:t>Archäologische</w:t>
      </w:r>
      <w:proofErr w:type="spellEnd"/>
      <w:r w:rsidRPr="00AD1F25">
        <w:rPr>
          <w:rFonts w:cs="AGaramondPro-Semibold"/>
        </w:rPr>
        <w:t xml:space="preserve"> </w:t>
      </w:r>
      <w:proofErr w:type="spellStart"/>
      <w:r w:rsidRPr="00AD1F25">
        <w:rPr>
          <w:rFonts w:cs="AGaramondPro-Semibold"/>
        </w:rPr>
        <w:t>Schriften</w:t>
      </w:r>
      <w:proofErr w:type="spellEnd"/>
      <w:r w:rsidRPr="00AD1F25">
        <w:rPr>
          <w:rFonts w:cs="AGaramondPro-Semibold"/>
        </w:rPr>
        <w:t xml:space="preserve"> Band 10, 299-316.</w:t>
      </w:r>
    </w:p>
    <w:p w14:paraId="6A1A7332" w14:textId="77777777" w:rsidR="001C582F" w:rsidRDefault="001C582F" w:rsidP="00EC19C4">
      <w:pPr>
        <w:autoSpaceDE w:val="0"/>
        <w:autoSpaceDN w:val="0"/>
        <w:adjustRightInd w:val="0"/>
        <w:spacing w:after="0" w:line="240" w:lineRule="auto"/>
        <w:rPr>
          <w:rFonts w:cs="AGaramondPro-Semibold"/>
        </w:rPr>
      </w:pPr>
    </w:p>
    <w:p w14:paraId="13C22AB2" w14:textId="77777777" w:rsidR="001C582F" w:rsidRPr="00AD1F25" w:rsidRDefault="001C582F" w:rsidP="00EC19C4">
      <w:pPr>
        <w:autoSpaceDE w:val="0"/>
        <w:autoSpaceDN w:val="0"/>
        <w:adjustRightInd w:val="0"/>
        <w:spacing w:after="0" w:line="240" w:lineRule="auto"/>
        <w:rPr>
          <w:rFonts w:cs="AGaramondPro-SemiboldItalic"/>
          <w:i/>
          <w:iCs/>
        </w:rPr>
      </w:pPr>
      <w:r>
        <w:rPr>
          <w:rFonts w:cs="AGaramondPro-Semibold"/>
        </w:rPr>
        <w:t xml:space="preserve">Hiddink, H. 2015 ‘The villa settlement of </w:t>
      </w:r>
      <w:proofErr w:type="spellStart"/>
      <w:r>
        <w:rPr>
          <w:rFonts w:cs="AGaramondPro-Semibold"/>
        </w:rPr>
        <w:t>Hoogeloon-Kerkakken</w:t>
      </w:r>
      <w:proofErr w:type="spellEnd"/>
      <w:r>
        <w:rPr>
          <w:rFonts w:cs="AGaramondPro-Semibold"/>
        </w:rPr>
        <w:t xml:space="preserve">’, in N. </w:t>
      </w:r>
      <w:proofErr w:type="spellStart"/>
      <w:r>
        <w:rPr>
          <w:rFonts w:cs="AGaramondPro-Semibold"/>
        </w:rPr>
        <w:t>Roymans</w:t>
      </w:r>
      <w:proofErr w:type="spellEnd"/>
      <w:r>
        <w:rPr>
          <w:rFonts w:cs="AGaramondPro-Semibold"/>
        </w:rPr>
        <w:t xml:space="preserve">, T. Derks and H. Hiddink (eds.) </w:t>
      </w:r>
      <w:r w:rsidRPr="001C582F">
        <w:rPr>
          <w:rFonts w:cs="AGaramondPro-Semibold"/>
          <w:i/>
        </w:rPr>
        <w:t xml:space="preserve">The Roman Villa of </w:t>
      </w:r>
      <w:proofErr w:type="spellStart"/>
      <w:r w:rsidRPr="001C582F">
        <w:rPr>
          <w:rFonts w:cs="AGaramondPro-Semibold"/>
          <w:i/>
        </w:rPr>
        <w:t>Hoogeloon</w:t>
      </w:r>
      <w:proofErr w:type="spellEnd"/>
      <w:r w:rsidRPr="001C582F">
        <w:rPr>
          <w:rFonts w:cs="AGaramondPro-Semibold"/>
          <w:i/>
        </w:rPr>
        <w:t xml:space="preserve"> and the Archaeology of the Periphery</w:t>
      </w:r>
      <w:r>
        <w:rPr>
          <w:rFonts w:cs="AGaramondPro-Semibold"/>
        </w:rPr>
        <w:t xml:space="preserve">. </w:t>
      </w:r>
      <w:proofErr w:type="spellStart"/>
      <w:r>
        <w:rPr>
          <w:rFonts w:cs="AGaramondPro-Semibold"/>
        </w:rPr>
        <w:t>Amsteram</w:t>
      </w:r>
      <w:proofErr w:type="spellEnd"/>
      <w:r>
        <w:rPr>
          <w:rFonts w:cs="AGaramondPro-Semibold"/>
        </w:rPr>
        <w:t>, Amsterdam University Press, 87-124</w:t>
      </w:r>
    </w:p>
    <w:p w14:paraId="1AECA6DD" w14:textId="77777777" w:rsidR="00EC19C4" w:rsidRPr="00AD1F25" w:rsidRDefault="00EC19C4" w:rsidP="00E43A3E">
      <w:pPr>
        <w:autoSpaceDE w:val="0"/>
        <w:autoSpaceDN w:val="0"/>
        <w:adjustRightInd w:val="0"/>
        <w:spacing w:after="0" w:line="240" w:lineRule="auto"/>
      </w:pPr>
    </w:p>
    <w:p w14:paraId="03CA289B" w14:textId="77777777" w:rsidR="00A515E4" w:rsidRDefault="00A515E4" w:rsidP="00E43A3E">
      <w:pPr>
        <w:autoSpaceDE w:val="0"/>
        <w:autoSpaceDN w:val="0"/>
        <w:adjustRightInd w:val="0"/>
        <w:spacing w:after="0" w:line="240" w:lineRule="auto"/>
      </w:pPr>
      <w:r>
        <w:t xml:space="preserve">Hinkson, P. and West, T. 1991 </w:t>
      </w:r>
      <w:r w:rsidRPr="00A515E4">
        <w:rPr>
          <w:i/>
        </w:rPr>
        <w:t xml:space="preserve">Seventy Years Young: Memoirs of Elizabeth Countess of </w:t>
      </w:r>
      <w:proofErr w:type="spellStart"/>
      <w:r w:rsidRPr="00A515E4">
        <w:rPr>
          <w:i/>
        </w:rPr>
        <w:t>Fingall</w:t>
      </w:r>
      <w:proofErr w:type="spellEnd"/>
      <w:r>
        <w:t xml:space="preserve">. New York, </w:t>
      </w:r>
      <w:proofErr w:type="spellStart"/>
      <w:r>
        <w:t>Lilliputt</w:t>
      </w:r>
      <w:proofErr w:type="spellEnd"/>
      <w:r>
        <w:t xml:space="preserve"> Press.</w:t>
      </w:r>
    </w:p>
    <w:p w14:paraId="7D847E3F" w14:textId="77777777" w:rsidR="00A515E4" w:rsidRDefault="00A515E4" w:rsidP="00E43A3E">
      <w:pPr>
        <w:autoSpaceDE w:val="0"/>
        <w:autoSpaceDN w:val="0"/>
        <w:adjustRightInd w:val="0"/>
        <w:spacing w:after="0" w:line="240" w:lineRule="auto"/>
      </w:pPr>
    </w:p>
    <w:p w14:paraId="5EEC4313" w14:textId="77777777" w:rsidR="00E8394D" w:rsidRPr="00AD1F25" w:rsidRDefault="00E8394D" w:rsidP="00E43A3E">
      <w:pPr>
        <w:autoSpaceDE w:val="0"/>
        <w:autoSpaceDN w:val="0"/>
        <w:adjustRightInd w:val="0"/>
        <w:spacing w:after="0" w:line="240" w:lineRule="auto"/>
      </w:pPr>
      <w:r w:rsidRPr="00AD1F25">
        <w:t>Hodge, A. 2000</w:t>
      </w:r>
      <w:r w:rsidR="00EF243A" w:rsidRPr="00AD1F25">
        <w:t>a</w:t>
      </w:r>
      <w:r w:rsidRPr="00AD1F25">
        <w:t xml:space="preserve"> ‘Purity of water’, in O. </w:t>
      </w:r>
      <w:proofErr w:type="spellStart"/>
      <w:r w:rsidRPr="00AD1F25">
        <w:t>Wikander</w:t>
      </w:r>
      <w:proofErr w:type="spellEnd"/>
      <w:r w:rsidRPr="00AD1F25">
        <w:t xml:space="preserve"> (ed</w:t>
      </w:r>
      <w:r w:rsidR="00073F3B">
        <w:t>.</w:t>
      </w:r>
      <w:r w:rsidRPr="00AD1F25">
        <w:t xml:space="preserve">) </w:t>
      </w:r>
      <w:r w:rsidRPr="00AD1F25">
        <w:rPr>
          <w:i/>
        </w:rPr>
        <w:t>The Handbook of Ancient Water Technology</w:t>
      </w:r>
      <w:r w:rsidRPr="00AD1F25">
        <w:t xml:space="preserve">. Leiden, Brill, 95-99. </w:t>
      </w:r>
    </w:p>
    <w:p w14:paraId="28D62A69" w14:textId="77777777" w:rsidR="00E8394D" w:rsidRPr="00AD1F25" w:rsidRDefault="00E8394D" w:rsidP="00E43A3E">
      <w:pPr>
        <w:autoSpaceDE w:val="0"/>
        <w:autoSpaceDN w:val="0"/>
        <w:adjustRightInd w:val="0"/>
        <w:spacing w:after="0" w:line="240" w:lineRule="auto"/>
      </w:pPr>
    </w:p>
    <w:p w14:paraId="3B25D74F" w14:textId="77777777" w:rsidR="00EF243A" w:rsidRDefault="00EF243A" w:rsidP="00EF243A">
      <w:pPr>
        <w:autoSpaceDE w:val="0"/>
        <w:autoSpaceDN w:val="0"/>
        <w:adjustRightInd w:val="0"/>
        <w:spacing w:after="0" w:line="240" w:lineRule="auto"/>
      </w:pPr>
      <w:r w:rsidRPr="00AD1F25">
        <w:t xml:space="preserve">Hodge, A. 2000b ‘Wells’, in O. </w:t>
      </w:r>
      <w:proofErr w:type="spellStart"/>
      <w:r w:rsidRPr="00AD1F25">
        <w:t>Wikander</w:t>
      </w:r>
      <w:proofErr w:type="spellEnd"/>
      <w:r w:rsidRPr="00AD1F25">
        <w:t xml:space="preserve"> (ed</w:t>
      </w:r>
      <w:r w:rsidR="00073F3B">
        <w:t>.</w:t>
      </w:r>
      <w:r w:rsidRPr="00AD1F25">
        <w:t xml:space="preserve">) </w:t>
      </w:r>
      <w:r w:rsidRPr="00AD1F25">
        <w:rPr>
          <w:i/>
        </w:rPr>
        <w:t>The Handbook of Ancient Water Technology</w:t>
      </w:r>
      <w:r w:rsidRPr="00AD1F25">
        <w:t xml:space="preserve">. Leiden, Brill, 29-38. </w:t>
      </w:r>
    </w:p>
    <w:p w14:paraId="35C1D162" w14:textId="77777777" w:rsidR="0034614A" w:rsidRDefault="0034614A" w:rsidP="00EF243A">
      <w:pPr>
        <w:autoSpaceDE w:val="0"/>
        <w:autoSpaceDN w:val="0"/>
        <w:adjustRightInd w:val="0"/>
        <w:spacing w:after="0" w:line="240" w:lineRule="auto"/>
      </w:pPr>
    </w:p>
    <w:p w14:paraId="678A74B7" w14:textId="77777777" w:rsidR="00073F3B" w:rsidRPr="00073F3B" w:rsidRDefault="00073F3B" w:rsidP="00073F3B">
      <w:pPr>
        <w:autoSpaceDE w:val="0"/>
        <w:autoSpaceDN w:val="0"/>
        <w:adjustRightInd w:val="0"/>
        <w:spacing w:after="0" w:line="240" w:lineRule="auto"/>
      </w:pPr>
      <w:proofErr w:type="spellStart"/>
      <w:r w:rsidRPr="00073F3B">
        <w:rPr>
          <w:rFonts w:cs="AdvTT6489ba6c"/>
        </w:rPr>
        <w:t>Hoegen</w:t>
      </w:r>
      <w:proofErr w:type="spellEnd"/>
      <w:r w:rsidRPr="00073F3B">
        <w:rPr>
          <w:rFonts w:cs="AdvTT6489ba6c"/>
        </w:rPr>
        <w:t xml:space="preserve">, R. 2004 </w:t>
      </w:r>
      <w:r>
        <w:rPr>
          <w:rFonts w:cs="AdvTT6489ba6c"/>
        </w:rPr>
        <w:t>‘</w:t>
      </w:r>
      <w:proofErr w:type="spellStart"/>
      <w:r w:rsidRPr="00073F3B">
        <w:rPr>
          <w:rFonts w:cs="AdvTT6489ba6c"/>
        </w:rPr>
        <w:t>Bewoningssporen</w:t>
      </w:r>
      <w:proofErr w:type="spellEnd"/>
      <w:r w:rsidRPr="00073F3B">
        <w:rPr>
          <w:rFonts w:cs="AdvTT6489ba6c"/>
        </w:rPr>
        <w:t xml:space="preserve"> </w:t>
      </w:r>
      <w:proofErr w:type="spellStart"/>
      <w:r w:rsidRPr="00073F3B">
        <w:rPr>
          <w:rFonts w:cs="AdvTT6489ba6c"/>
        </w:rPr>
        <w:t>uit</w:t>
      </w:r>
      <w:proofErr w:type="spellEnd"/>
      <w:r w:rsidRPr="00073F3B">
        <w:rPr>
          <w:rFonts w:cs="AdvTT6489ba6c"/>
        </w:rPr>
        <w:t xml:space="preserve"> de </w:t>
      </w:r>
      <w:proofErr w:type="spellStart"/>
      <w:r w:rsidRPr="00073F3B">
        <w:rPr>
          <w:rFonts w:cs="AdvTT6489ba6c"/>
        </w:rPr>
        <w:t>periode</w:t>
      </w:r>
      <w:proofErr w:type="spellEnd"/>
      <w:r w:rsidRPr="00073F3B">
        <w:rPr>
          <w:rFonts w:cs="AdvTT6489ba6c"/>
        </w:rPr>
        <w:t xml:space="preserve"> Late </w:t>
      </w:r>
      <w:proofErr w:type="spellStart"/>
      <w:r w:rsidRPr="00073F3B">
        <w:rPr>
          <w:rFonts w:cs="AdvTT6489ba6c"/>
        </w:rPr>
        <w:t>IJzertijd-Romeinse</w:t>
      </w:r>
      <w:proofErr w:type="spellEnd"/>
      <w:r w:rsidRPr="00073F3B">
        <w:rPr>
          <w:rFonts w:cs="AdvTT6489ba6c"/>
        </w:rPr>
        <w:t xml:space="preserve"> </w:t>
      </w:r>
      <w:proofErr w:type="spellStart"/>
      <w:r w:rsidRPr="00073F3B">
        <w:rPr>
          <w:rFonts w:cs="AdvTT6489ba6c"/>
        </w:rPr>
        <w:t>tijd</w:t>
      </w:r>
      <w:proofErr w:type="spellEnd"/>
      <w:r w:rsidRPr="00073F3B">
        <w:rPr>
          <w:rFonts w:cs="AdvTT6489ba6c"/>
        </w:rPr>
        <w:t xml:space="preserve"> (250v. Chr.-450</w:t>
      </w:r>
      <w:r>
        <w:rPr>
          <w:rFonts w:cs="AdvTT6489ba6c"/>
        </w:rPr>
        <w:t xml:space="preserve">n. </w:t>
      </w:r>
      <w:r w:rsidRPr="00073F3B">
        <w:rPr>
          <w:rFonts w:cs="AdvTT6489ba6c"/>
        </w:rPr>
        <w:t>Chr.)</w:t>
      </w:r>
      <w:r>
        <w:rPr>
          <w:rFonts w:cs="AdvTT6489ba6c"/>
        </w:rPr>
        <w:t xml:space="preserve">’, in  C. </w:t>
      </w:r>
      <w:proofErr w:type="spellStart"/>
      <w:r>
        <w:rPr>
          <w:rFonts w:cs="AdvTT6489ba6c"/>
        </w:rPr>
        <w:t>Koot</w:t>
      </w:r>
      <w:proofErr w:type="spellEnd"/>
      <w:r>
        <w:rPr>
          <w:rFonts w:cs="AdvTT6489ba6c"/>
        </w:rPr>
        <w:t xml:space="preserve"> and</w:t>
      </w:r>
      <w:r w:rsidRPr="00073F3B">
        <w:rPr>
          <w:rFonts w:cs="AdvTT6489ba6c"/>
        </w:rPr>
        <w:t xml:space="preserve"> R. </w:t>
      </w:r>
      <w:proofErr w:type="spellStart"/>
      <w:r w:rsidRPr="00073F3B">
        <w:rPr>
          <w:rFonts w:cs="AdvTT6489ba6c"/>
        </w:rPr>
        <w:t>Berkvens</w:t>
      </w:r>
      <w:proofErr w:type="spellEnd"/>
      <w:r w:rsidRPr="00073F3B">
        <w:rPr>
          <w:rFonts w:cs="AdvTT6489ba6c"/>
        </w:rPr>
        <w:t xml:space="preserve"> (eds.), </w:t>
      </w:r>
      <w:proofErr w:type="spellStart"/>
      <w:r w:rsidRPr="00073F3B">
        <w:rPr>
          <w:rFonts w:cs="AdvTT8b1d421d.I"/>
          <w:i/>
        </w:rPr>
        <w:t>Bredase</w:t>
      </w:r>
      <w:proofErr w:type="spellEnd"/>
      <w:r w:rsidRPr="00073F3B">
        <w:rPr>
          <w:rFonts w:cs="AdvTT8b1d421d.I"/>
          <w:i/>
        </w:rPr>
        <w:t xml:space="preserve"> </w:t>
      </w:r>
      <w:proofErr w:type="spellStart"/>
      <w:r w:rsidRPr="00073F3B">
        <w:rPr>
          <w:rFonts w:cs="AdvTT8b1d421d.I"/>
          <w:i/>
        </w:rPr>
        <w:t>akkers</w:t>
      </w:r>
      <w:proofErr w:type="spellEnd"/>
      <w:r w:rsidRPr="00073F3B">
        <w:rPr>
          <w:rFonts w:cs="AdvTT8b1d421d.I"/>
          <w:i/>
        </w:rPr>
        <w:t xml:space="preserve"> </w:t>
      </w:r>
      <w:proofErr w:type="spellStart"/>
      <w:r w:rsidRPr="00073F3B">
        <w:rPr>
          <w:rFonts w:cs="AdvTT8b1d421d.I"/>
          <w:i/>
        </w:rPr>
        <w:t>eeuwenoud</w:t>
      </w:r>
      <w:proofErr w:type="spellEnd"/>
      <w:r w:rsidRPr="00073F3B">
        <w:rPr>
          <w:rFonts w:cs="AdvTT8b1d421d.I"/>
          <w:i/>
        </w:rPr>
        <w:t>. 4000</w:t>
      </w:r>
      <w:r w:rsidRPr="00073F3B">
        <w:rPr>
          <w:rFonts w:eastAsia="AdvTT8b1d421d.I+f7" w:cs="AdvTT8b1d421d.I+f7"/>
          <w:i/>
        </w:rPr>
        <w:t xml:space="preserve"> </w:t>
      </w:r>
      <w:proofErr w:type="spellStart"/>
      <w:r w:rsidRPr="00073F3B">
        <w:rPr>
          <w:rFonts w:cs="AdvTT8b1d421d.I"/>
          <w:i/>
        </w:rPr>
        <w:t>jaar</w:t>
      </w:r>
      <w:proofErr w:type="spellEnd"/>
      <w:r>
        <w:rPr>
          <w:rFonts w:cs="AdvTT8b1d421d.I"/>
          <w:i/>
        </w:rPr>
        <w:t xml:space="preserve"> </w:t>
      </w:r>
      <w:proofErr w:type="spellStart"/>
      <w:r w:rsidRPr="00073F3B">
        <w:rPr>
          <w:rFonts w:cs="AdvTT8b1d421d.I"/>
          <w:i/>
        </w:rPr>
        <w:t>bewoningsgeschiedenis</w:t>
      </w:r>
      <w:proofErr w:type="spellEnd"/>
      <w:r w:rsidRPr="00073F3B">
        <w:rPr>
          <w:rFonts w:cs="AdvTT8b1d421d.I"/>
          <w:i/>
        </w:rPr>
        <w:t xml:space="preserve"> op de rand</w:t>
      </w:r>
      <w:r>
        <w:rPr>
          <w:rFonts w:cs="AdvTT8b1d421d.I"/>
          <w:i/>
        </w:rPr>
        <w:t xml:space="preserve"> </w:t>
      </w:r>
      <w:r w:rsidRPr="00073F3B">
        <w:rPr>
          <w:rFonts w:cs="AdvTT8b1d421d.I"/>
          <w:i/>
        </w:rPr>
        <w:t xml:space="preserve">van </w:t>
      </w:r>
      <w:proofErr w:type="spellStart"/>
      <w:r w:rsidRPr="00073F3B">
        <w:rPr>
          <w:rFonts w:cs="AdvTT8b1d421d.I"/>
          <w:i/>
        </w:rPr>
        <w:t>zand</w:t>
      </w:r>
      <w:proofErr w:type="spellEnd"/>
      <w:r w:rsidRPr="00073F3B">
        <w:rPr>
          <w:rFonts w:cs="AdvTT8b1d421d.I"/>
          <w:i/>
        </w:rPr>
        <w:t xml:space="preserve"> </w:t>
      </w:r>
      <w:proofErr w:type="spellStart"/>
      <w:r w:rsidRPr="00073F3B">
        <w:rPr>
          <w:rFonts w:cs="AdvTT8b1d421d.I"/>
          <w:i/>
        </w:rPr>
        <w:t>en</w:t>
      </w:r>
      <w:proofErr w:type="spellEnd"/>
      <w:r w:rsidRPr="00073F3B">
        <w:rPr>
          <w:rFonts w:cs="AdvTT8b1d421d.I"/>
          <w:i/>
        </w:rPr>
        <w:t xml:space="preserve"> </w:t>
      </w:r>
      <w:proofErr w:type="spellStart"/>
      <w:r w:rsidRPr="00073F3B">
        <w:rPr>
          <w:rFonts w:cs="AdvTT8b1d421d.I"/>
          <w:i/>
        </w:rPr>
        <w:t>klei</w:t>
      </w:r>
      <w:proofErr w:type="spellEnd"/>
      <w:r w:rsidRPr="00073F3B">
        <w:rPr>
          <w:rFonts w:cs="AdvTT8b1d421d.I"/>
          <w:i/>
        </w:rPr>
        <w:t>.</w:t>
      </w:r>
      <w:r w:rsidRPr="00073F3B">
        <w:rPr>
          <w:rFonts w:cs="AdvTT6489ba6c"/>
        </w:rPr>
        <w:t xml:space="preserve">, Amersfoort (Rapportage </w:t>
      </w:r>
      <w:proofErr w:type="spellStart"/>
      <w:r w:rsidRPr="00073F3B">
        <w:rPr>
          <w:rFonts w:cs="AdvTT6489ba6c"/>
        </w:rPr>
        <w:t>Archeologische</w:t>
      </w:r>
      <w:proofErr w:type="spellEnd"/>
      <w:r w:rsidRPr="00073F3B">
        <w:rPr>
          <w:rFonts w:cs="AdvTT6489ba6c"/>
        </w:rPr>
        <w:t xml:space="preserve"> </w:t>
      </w:r>
      <w:proofErr w:type="spellStart"/>
      <w:r w:rsidRPr="00073F3B">
        <w:rPr>
          <w:rFonts w:cs="AdvTT6489ba6c"/>
        </w:rPr>
        <w:t>Monumentenzorg</w:t>
      </w:r>
      <w:proofErr w:type="spellEnd"/>
      <w:r w:rsidRPr="00073F3B">
        <w:rPr>
          <w:rFonts w:cs="AdvTT6489ba6c"/>
        </w:rPr>
        <w:t xml:space="preserve"> 102/</w:t>
      </w:r>
      <w:proofErr w:type="spellStart"/>
      <w:r w:rsidRPr="00073F3B">
        <w:rPr>
          <w:rFonts w:cs="AdvTT6489ba6c"/>
        </w:rPr>
        <w:t>Erfgoedstudies</w:t>
      </w:r>
      <w:proofErr w:type="spellEnd"/>
      <w:r w:rsidRPr="00073F3B">
        <w:rPr>
          <w:rFonts w:cs="AdvTT6489ba6c"/>
        </w:rPr>
        <w:t xml:space="preserve"> Breda</w:t>
      </w:r>
      <w:r>
        <w:rPr>
          <w:rFonts w:cs="AdvTT6489ba6c"/>
        </w:rPr>
        <w:t xml:space="preserve"> </w:t>
      </w:r>
      <w:r w:rsidRPr="00073F3B">
        <w:rPr>
          <w:rFonts w:eastAsia="AdvTT6489ba6c+f7" w:cs="AdvTT6489ba6c+f7"/>
        </w:rPr>
        <w:t>1</w:t>
      </w:r>
      <w:r w:rsidRPr="00073F3B">
        <w:rPr>
          <w:rFonts w:cs="AdvTT6489ba6c"/>
        </w:rPr>
        <w:t>), 211-271.</w:t>
      </w:r>
    </w:p>
    <w:p w14:paraId="45AC81B2" w14:textId="77777777" w:rsidR="00073F3B" w:rsidRDefault="00073F3B" w:rsidP="00EF243A">
      <w:pPr>
        <w:autoSpaceDE w:val="0"/>
        <w:autoSpaceDN w:val="0"/>
        <w:adjustRightInd w:val="0"/>
        <w:spacing w:after="0" w:line="240" w:lineRule="auto"/>
      </w:pPr>
    </w:p>
    <w:p w14:paraId="05F8751D" w14:textId="77777777" w:rsidR="0034614A" w:rsidRDefault="0034614A" w:rsidP="00EF243A">
      <w:pPr>
        <w:autoSpaceDE w:val="0"/>
        <w:autoSpaceDN w:val="0"/>
        <w:adjustRightInd w:val="0"/>
        <w:spacing w:after="0" w:line="240" w:lineRule="auto"/>
      </w:pPr>
      <w:r>
        <w:t xml:space="preserve">Hope, R. 1893 </w:t>
      </w:r>
      <w:r w:rsidRPr="0034614A">
        <w:rPr>
          <w:i/>
        </w:rPr>
        <w:t>The Legendary Lore of the Wells of England.</w:t>
      </w:r>
      <w:r>
        <w:t xml:space="preserve"> London, Elliot Stock.</w:t>
      </w:r>
    </w:p>
    <w:p w14:paraId="610C64DA" w14:textId="77777777" w:rsidR="00EF4E1D" w:rsidRDefault="00EF4E1D" w:rsidP="00EF243A">
      <w:pPr>
        <w:autoSpaceDE w:val="0"/>
        <w:autoSpaceDN w:val="0"/>
        <w:adjustRightInd w:val="0"/>
        <w:spacing w:after="0" w:line="240" w:lineRule="auto"/>
      </w:pPr>
    </w:p>
    <w:p w14:paraId="3385FAE7" w14:textId="7F75B76C" w:rsidR="00EF4E1D" w:rsidRDefault="00EF4E1D" w:rsidP="00EF243A">
      <w:pPr>
        <w:autoSpaceDE w:val="0"/>
        <w:autoSpaceDN w:val="0"/>
        <w:adjustRightInd w:val="0"/>
        <w:spacing w:after="0" w:line="240" w:lineRule="auto"/>
      </w:pPr>
      <w:r>
        <w:t xml:space="preserve">Hornsby, W. and Stanton, R. 1912 ‘The Roman fort at </w:t>
      </w:r>
      <w:proofErr w:type="spellStart"/>
      <w:r>
        <w:t>Huntcliff</w:t>
      </w:r>
      <w:proofErr w:type="spellEnd"/>
      <w:r>
        <w:t xml:space="preserve">, near Saltburn’. </w:t>
      </w:r>
      <w:r w:rsidRPr="00EF4E1D">
        <w:rPr>
          <w:i/>
        </w:rPr>
        <w:t>Journal of Roman Studies</w:t>
      </w:r>
      <w:r>
        <w:t xml:space="preserve"> 2, 215-232.</w:t>
      </w:r>
    </w:p>
    <w:p w14:paraId="27B19F25" w14:textId="77777777" w:rsidR="00E70BF0" w:rsidRDefault="00E70BF0" w:rsidP="00EF243A">
      <w:pPr>
        <w:autoSpaceDE w:val="0"/>
        <w:autoSpaceDN w:val="0"/>
        <w:adjustRightInd w:val="0"/>
        <w:spacing w:after="0" w:line="240" w:lineRule="auto"/>
      </w:pPr>
    </w:p>
    <w:p w14:paraId="64331E77" w14:textId="77777777" w:rsidR="00E70BF0" w:rsidRPr="00AD1F25" w:rsidRDefault="00E70BF0" w:rsidP="00EF243A">
      <w:pPr>
        <w:autoSpaceDE w:val="0"/>
        <w:autoSpaceDN w:val="0"/>
        <w:adjustRightInd w:val="0"/>
        <w:spacing w:after="0" w:line="240" w:lineRule="auto"/>
      </w:pPr>
      <w:r>
        <w:t xml:space="preserve">Jacobi, H. 1934 ‘Die Be-und </w:t>
      </w:r>
      <w:proofErr w:type="spellStart"/>
      <w:r>
        <w:t>Entwässerung</w:t>
      </w:r>
      <w:proofErr w:type="spellEnd"/>
      <w:r>
        <w:t xml:space="preserve"> </w:t>
      </w:r>
      <w:proofErr w:type="spellStart"/>
      <w:r>
        <w:t>unsere</w:t>
      </w:r>
      <w:proofErr w:type="spellEnd"/>
      <w:r>
        <w:t xml:space="preserve"> </w:t>
      </w:r>
      <w:proofErr w:type="spellStart"/>
      <w:r>
        <w:t>Limeskastelle</w:t>
      </w:r>
      <w:proofErr w:type="spellEnd"/>
      <w:r>
        <w:t xml:space="preserve">’, </w:t>
      </w:r>
      <w:proofErr w:type="spellStart"/>
      <w:r w:rsidRPr="00E70BF0">
        <w:rPr>
          <w:i/>
        </w:rPr>
        <w:t>Saalburg</w:t>
      </w:r>
      <w:proofErr w:type="spellEnd"/>
      <w:r w:rsidRPr="00E70BF0">
        <w:rPr>
          <w:i/>
        </w:rPr>
        <w:t xml:space="preserve"> </w:t>
      </w:r>
      <w:proofErr w:type="spellStart"/>
      <w:r w:rsidRPr="00E70BF0">
        <w:rPr>
          <w:i/>
        </w:rPr>
        <w:t>Jahrbuch</w:t>
      </w:r>
      <w:proofErr w:type="spellEnd"/>
      <w:r>
        <w:t xml:space="preserve"> 8, 32-60. </w:t>
      </w:r>
    </w:p>
    <w:p w14:paraId="39D73BB0" w14:textId="77777777" w:rsidR="0016331E" w:rsidRDefault="0016331E" w:rsidP="00EF243A">
      <w:pPr>
        <w:autoSpaceDE w:val="0"/>
        <w:autoSpaceDN w:val="0"/>
        <w:adjustRightInd w:val="0"/>
        <w:spacing w:after="0" w:line="240" w:lineRule="auto"/>
      </w:pPr>
    </w:p>
    <w:p w14:paraId="182494C6" w14:textId="5CA921A6" w:rsidR="002852C3" w:rsidRDefault="0016331E" w:rsidP="00EF243A">
      <w:pPr>
        <w:autoSpaceDE w:val="0"/>
        <w:autoSpaceDN w:val="0"/>
        <w:adjustRightInd w:val="0"/>
        <w:spacing w:after="0" w:line="240" w:lineRule="auto"/>
      </w:pPr>
      <w:r>
        <w:t xml:space="preserve">Jones, W. 1963 (trans.) </w:t>
      </w:r>
      <w:r w:rsidRPr="0016331E">
        <w:rPr>
          <w:i/>
        </w:rPr>
        <w:t>Pliny</w:t>
      </w:r>
      <w:r>
        <w:rPr>
          <w:i/>
        </w:rPr>
        <w:t>:</w:t>
      </w:r>
      <w:r w:rsidRPr="0016331E">
        <w:rPr>
          <w:i/>
        </w:rPr>
        <w:t xml:space="preserve"> Natural History</w:t>
      </w:r>
      <w:r>
        <w:t>. Cambridge, Mass., Loeb.</w:t>
      </w:r>
    </w:p>
    <w:p w14:paraId="24F2EE34" w14:textId="77777777" w:rsidR="0016331E" w:rsidRPr="00AD1F25" w:rsidRDefault="0016331E" w:rsidP="00EF243A">
      <w:pPr>
        <w:autoSpaceDE w:val="0"/>
        <w:autoSpaceDN w:val="0"/>
        <w:adjustRightInd w:val="0"/>
        <w:spacing w:after="0" w:line="240" w:lineRule="auto"/>
      </w:pPr>
    </w:p>
    <w:p w14:paraId="4E6C25BA" w14:textId="77777777" w:rsidR="002852C3" w:rsidRDefault="002852C3" w:rsidP="00EF243A">
      <w:pPr>
        <w:autoSpaceDE w:val="0"/>
        <w:autoSpaceDN w:val="0"/>
        <w:adjustRightInd w:val="0"/>
        <w:spacing w:after="0" w:line="240" w:lineRule="auto"/>
      </w:pPr>
      <w:r w:rsidRPr="00AD1F25">
        <w:t>Jones, R. and Robinson, D. 2005 ‘Water, wealth and social status at</w:t>
      </w:r>
      <w:r w:rsidR="00DB214B">
        <w:t xml:space="preserve"> Pompeii: the House of the Vest</w:t>
      </w:r>
      <w:r w:rsidRPr="00AD1F25">
        <w:t>a</w:t>
      </w:r>
      <w:r w:rsidR="00DB214B">
        <w:t>l</w:t>
      </w:r>
      <w:r w:rsidRPr="00AD1F25">
        <w:t xml:space="preserve">s in the first century’. </w:t>
      </w:r>
      <w:r w:rsidRPr="00AD1F25">
        <w:rPr>
          <w:i/>
        </w:rPr>
        <w:t>American Journal of Archaeology</w:t>
      </w:r>
      <w:r w:rsidRPr="00AD1F25">
        <w:t xml:space="preserve"> 109(4), 695-710.</w:t>
      </w:r>
    </w:p>
    <w:p w14:paraId="25F03A72" w14:textId="77777777" w:rsidR="00446D68" w:rsidRDefault="00446D68" w:rsidP="00EF243A">
      <w:pPr>
        <w:autoSpaceDE w:val="0"/>
        <w:autoSpaceDN w:val="0"/>
        <w:adjustRightInd w:val="0"/>
        <w:spacing w:after="0" w:line="240" w:lineRule="auto"/>
      </w:pPr>
    </w:p>
    <w:p w14:paraId="0BFEF425" w14:textId="77777777" w:rsidR="00DB214B" w:rsidRDefault="00DB214B" w:rsidP="00EF243A">
      <w:pPr>
        <w:autoSpaceDE w:val="0"/>
        <w:autoSpaceDN w:val="0"/>
        <w:adjustRightInd w:val="0"/>
        <w:spacing w:after="0" w:line="240" w:lineRule="auto"/>
      </w:pPr>
      <w:r>
        <w:t xml:space="preserve">Kelly, E. 2002 ‘Antiquities from Irish Holy Wells and their wider context’. </w:t>
      </w:r>
      <w:r w:rsidRPr="00DB214B">
        <w:rPr>
          <w:i/>
        </w:rPr>
        <w:t>Archaeology Ireland</w:t>
      </w:r>
      <w:r>
        <w:t xml:space="preserve"> 16(2), 24-28.</w:t>
      </w:r>
    </w:p>
    <w:p w14:paraId="01759F88" w14:textId="77777777" w:rsidR="00B95CC3" w:rsidRDefault="00B95CC3" w:rsidP="00EF243A">
      <w:pPr>
        <w:autoSpaceDE w:val="0"/>
        <w:autoSpaceDN w:val="0"/>
        <w:adjustRightInd w:val="0"/>
        <w:spacing w:after="0" w:line="240" w:lineRule="auto"/>
      </w:pPr>
    </w:p>
    <w:p w14:paraId="1875C9B9" w14:textId="2D7C168F" w:rsidR="00B95CC3" w:rsidRDefault="00B95CC3" w:rsidP="00EF243A">
      <w:pPr>
        <w:autoSpaceDE w:val="0"/>
        <w:autoSpaceDN w:val="0"/>
        <w:adjustRightInd w:val="0"/>
        <w:spacing w:after="0" w:line="240" w:lineRule="auto"/>
      </w:pPr>
      <w:r>
        <w:t xml:space="preserve">Knight, W. 1938 ‘A Romano-British site at Bloxham, Oxon’. </w:t>
      </w:r>
      <w:proofErr w:type="spellStart"/>
      <w:r w:rsidRPr="00B95CC3">
        <w:rPr>
          <w:i/>
        </w:rPr>
        <w:t>Oxoniensia</w:t>
      </w:r>
      <w:proofErr w:type="spellEnd"/>
      <w:r>
        <w:t xml:space="preserve"> 3, 41-56.</w:t>
      </w:r>
    </w:p>
    <w:p w14:paraId="4EE8E2EB" w14:textId="77777777" w:rsidR="00582D52" w:rsidRDefault="00582D52" w:rsidP="00EF243A">
      <w:pPr>
        <w:autoSpaceDE w:val="0"/>
        <w:autoSpaceDN w:val="0"/>
        <w:adjustRightInd w:val="0"/>
        <w:spacing w:after="0" w:line="240" w:lineRule="auto"/>
      </w:pPr>
    </w:p>
    <w:p w14:paraId="5756230B" w14:textId="77777777" w:rsidR="00582D52" w:rsidRPr="00AD1F25" w:rsidRDefault="00582D52" w:rsidP="00EF243A">
      <w:pPr>
        <w:autoSpaceDE w:val="0"/>
        <w:autoSpaceDN w:val="0"/>
        <w:adjustRightInd w:val="0"/>
        <w:spacing w:after="0" w:line="240" w:lineRule="auto"/>
      </w:pPr>
      <w:r>
        <w:t xml:space="preserve">Laurence, R. 2007 </w:t>
      </w:r>
      <w:r w:rsidRPr="00582D52">
        <w:rPr>
          <w:i/>
        </w:rPr>
        <w:t>Roman Pompeii: Space and Society</w:t>
      </w:r>
      <w:r>
        <w:t xml:space="preserve">. London, Routledge. </w:t>
      </w:r>
    </w:p>
    <w:p w14:paraId="1E8B3663" w14:textId="77777777" w:rsidR="00EF243A" w:rsidRDefault="00EF243A" w:rsidP="00E43A3E">
      <w:pPr>
        <w:autoSpaceDE w:val="0"/>
        <w:autoSpaceDN w:val="0"/>
        <w:adjustRightInd w:val="0"/>
        <w:spacing w:after="0" w:line="240" w:lineRule="auto"/>
      </w:pPr>
    </w:p>
    <w:p w14:paraId="5DB24230" w14:textId="77777777" w:rsidR="00677454" w:rsidRDefault="00677454" w:rsidP="00E43A3E">
      <w:pPr>
        <w:autoSpaceDE w:val="0"/>
        <w:autoSpaceDN w:val="0"/>
        <w:adjustRightInd w:val="0"/>
        <w:spacing w:after="0" w:line="240" w:lineRule="auto"/>
      </w:pPr>
      <w:r>
        <w:t xml:space="preserve">Lewis, S. 2002 </w:t>
      </w:r>
      <w:r w:rsidRPr="00677454">
        <w:rPr>
          <w:i/>
        </w:rPr>
        <w:t>The Athenian Woman: an iconographic handbook</w:t>
      </w:r>
      <w:r>
        <w:t>. London, Routledge.</w:t>
      </w:r>
    </w:p>
    <w:p w14:paraId="1FF5F8FC" w14:textId="77777777" w:rsidR="00641401" w:rsidRDefault="00641401" w:rsidP="00E43A3E">
      <w:pPr>
        <w:autoSpaceDE w:val="0"/>
        <w:autoSpaceDN w:val="0"/>
        <w:adjustRightInd w:val="0"/>
        <w:spacing w:after="0" w:line="240" w:lineRule="auto"/>
      </w:pPr>
    </w:p>
    <w:p w14:paraId="3A5D98EA" w14:textId="3E7C37E8" w:rsidR="00641401" w:rsidRDefault="00641401" w:rsidP="00E43A3E">
      <w:pPr>
        <w:autoSpaceDE w:val="0"/>
        <w:autoSpaceDN w:val="0"/>
        <w:adjustRightInd w:val="0"/>
        <w:spacing w:after="0" w:line="240" w:lineRule="auto"/>
      </w:pPr>
      <w:r>
        <w:t xml:space="preserve">Little, L. and </w:t>
      </w:r>
      <w:proofErr w:type="spellStart"/>
      <w:r>
        <w:t>Papdopolous</w:t>
      </w:r>
      <w:proofErr w:type="spellEnd"/>
      <w:r>
        <w:t xml:space="preserve">, J. 1998 ‘A social outcast in Early Iron Age Athens’. </w:t>
      </w:r>
      <w:r w:rsidRPr="00641401">
        <w:rPr>
          <w:i/>
        </w:rPr>
        <w:t>Hesperia</w:t>
      </w:r>
      <w:r>
        <w:t xml:space="preserve"> 67(4), 375-404.</w:t>
      </w:r>
    </w:p>
    <w:p w14:paraId="1AA21D8E" w14:textId="77777777" w:rsidR="00677454" w:rsidRPr="00AD1F25" w:rsidRDefault="00677454" w:rsidP="00E43A3E">
      <w:pPr>
        <w:autoSpaceDE w:val="0"/>
        <w:autoSpaceDN w:val="0"/>
        <w:adjustRightInd w:val="0"/>
        <w:spacing w:after="0" w:line="240" w:lineRule="auto"/>
      </w:pPr>
    </w:p>
    <w:p w14:paraId="58549C90" w14:textId="08B01C56" w:rsidR="003C03B4" w:rsidRPr="00AD1F25" w:rsidRDefault="003C03B4" w:rsidP="00E43A3E">
      <w:pPr>
        <w:autoSpaceDE w:val="0"/>
        <w:autoSpaceDN w:val="0"/>
        <w:adjustRightInd w:val="0"/>
        <w:spacing w:after="0" w:line="240" w:lineRule="auto"/>
      </w:pPr>
      <w:r w:rsidRPr="00AD1F25">
        <w:t xml:space="preserve">Loughborough University 2005 </w:t>
      </w:r>
      <w:r w:rsidRPr="00AD1F25">
        <w:rPr>
          <w:i/>
        </w:rPr>
        <w:t>How far do you have to walk to get safe water?</w:t>
      </w:r>
      <w:r w:rsidRPr="00AD1F25">
        <w:t xml:space="preserve"> </w:t>
      </w:r>
      <w:hyperlink r:id="rId7" w:history="1">
        <w:r w:rsidR="00EB4ABD" w:rsidRPr="00EA5FA4">
          <w:rPr>
            <w:rStyle w:val="Hyperlink"/>
          </w:rPr>
          <w:t>http://www.lboro.ac.uk/service/publicity/news-releases/2005/24_wwd.html</w:t>
        </w:r>
      </w:hyperlink>
      <w:r w:rsidRPr="00AD1F25">
        <w:t xml:space="preserve"> [accessed 30/12/2015]</w:t>
      </w:r>
    </w:p>
    <w:p w14:paraId="41072132" w14:textId="77777777" w:rsidR="003C03B4" w:rsidRDefault="003C03B4" w:rsidP="00E43A3E">
      <w:pPr>
        <w:autoSpaceDE w:val="0"/>
        <w:autoSpaceDN w:val="0"/>
        <w:adjustRightInd w:val="0"/>
        <w:spacing w:after="0" w:line="240" w:lineRule="auto"/>
      </w:pPr>
    </w:p>
    <w:p w14:paraId="49914FAF" w14:textId="77777777" w:rsidR="00677454" w:rsidRDefault="00677454" w:rsidP="00E43A3E">
      <w:pPr>
        <w:autoSpaceDE w:val="0"/>
        <w:autoSpaceDN w:val="0"/>
        <w:adjustRightInd w:val="0"/>
        <w:spacing w:after="0" w:line="240" w:lineRule="auto"/>
      </w:pPr>
      <w:r>
        <w:t xml:space="preserve">March, J. 1998 </w:t>
      </w:r>
      <w:r w:rsidRPr="00677454">
        <w:rPr>
          <w:i/>
        </w:rPr>
        <w:t>Dictionary of Classical Mythology</w:t>
      </w:r>
      <w:r>
        <w:t>. London, Cassel.</w:t>
      </w:r>
    </w:p>
    <w:p w14:paraId="3F9A5D23" w14:textId="77777777" w:rsidR="00802969" w:rsidRDefault="00802969" w:rsidP="00E43A3E">
      <w:pPr>
        <w:autoSpaceDE w:val="0"/>
        <w:autoSpaceDN w:val="0"/>
        <w:adjustRightInd w:val="0"/>
        <w:spacing w:after="0" w:line="240" w:lineRule="auto"/>
      </w:pPr>
    </w:p>
    <w:p w14:paraId="42D8B797" w14:textId="0F07F6F9" w:rsidR="00802969" w:rsidRDefault="00802969" w:rsidP="00802969">
      <w:pPr>
        <w:ind w:right="-1055"/>
        <w:rPr>
          <w:rFonts w:ascii="Calibri" w:eastAsia="Calibri" w:hAnsi="Calibri" w:cs="Times New Roman"/>
        </w:rPr>
      </w:pPr>
      <w:r>
        <w:rPr>
          <w:rFonts w:ascii="Calibri" w:eastAsia="Calibri" w:hAnsi="Calibri" w:cs="Times New Roman"/>
        </w:rPr>
        <w:lastRenderedPageBreak/>
        <w:t>Martin-</w:t>
      </w:r>
      <w:proofErr w:type="spellStart"/>
      <w:r>
        <w:rPr>
          <w:rFonts w:ascii="Calibri" w:eastAsia="Calibri" w:hAnsi="Calibri" w:cs="Times New Roman"/>
        </w:rPr>
        <w:t>Kilcher</w:t>
      </w:r>
      <w:proofErr w:type="spellEnd"/>
      <w:r>
        <w:rPr>
          <w:rFonts w:ascii="Calibri" w:eastAsia="Calibri" w:hAnsi="Calibri" w:cs="Times New Roman"/>
        </w:rPr>
        <w:t>, S. 2007 ‘</w:t>
      </w:r>
      <w:proofErr w:type="spellStart"/>
      <w:r>
        <w:rPr>
          <w:rFonts w:ascii="Calibri" w:eastAsia="Calibri" w:hAnsi="Calibri" w:cs="Times New Roman"/>
        </w:rPr>
        <w:t>Brunnenfüllungen</w:t>
      </w:r>
      <w:proofErr w:type="spellEnd"/>
      <w:r>
        <w:rPr>
          <w:rFonts w:ascii="Calibri" w:eastAsia="Calibri" w:hAnsi="Calibri" w:cs="Times New Roman"/>
        </w:rPr>
        <w:t xml:space="preserve"> </w:t>
      </w:r>
      <w:proofErr w:type="spellStart"/>
      <w:r>
        <w:rPr>
          <w:rFonts w:ascii="Calibri" w:eastAsia="Calibri" w:hAnsi="Calibri" w:cs="Times New Roman"/>
        </w:rPr>
        <w:t>aus</w:t>
      </w:r>
      <w:proofErr w:type="spellEnd"/>
      <w:r>
        <w:rPr>
          <w:rFonts w:ascii="Calibri" w:eastAsia="Calibri" w:hAnsi="Calibri" w:cs="Times New Roman"/>
        </w:rPr>
        <w:t xml:space="preserve"> </w:t>
      </w:r>
      <w:proofErr w:type="spellStart"/>
      <w:r>
        <w:rPr>
          <w:rFonts w:ascii="Calibri" w:eastAsia="Calibri" w:hAnsi="Calibri" w:cs="Times New Roman"/>
        </w:rPr>
        <w:t>römischer</w:t>
      </w:r>
      <w:proofErr w:type="spellEnd"/>
      <w:r>
        <w:rPr>
          <w:rFonts w:ascii="Calibri" w:eastAsia="Calibri" w:hAnsi="Calibri" w:cs="Times New Roman"/>
        </w:rPr>
        <w:t xml:space="preserve"> </w:t>
      </w:r>
      <w:proofErr w:type="spellStart"/>
      <w:r>
        <w:rPr>
          <w:rFonts w:ascii="Calibri" w:eastAsia="Calibri" w:hAnsi="Calibri" w:cs="Times New Roman"/>
        </w:rPr>
        <w:t>zeit</w:t>
      </w:r>
      <w:proofErr w:type="spellEnd"/>
      <w:r>
        <w:rPr>
          <w:rFonts w:ascii="Calibri" w:eastAsia="Calibri" w:hAnsi="Calibri" w:cs="Times New Roman"/>
        </w:rPr>
        <w:t xml:space="preserve"> </w:t>
      </w:r>
      <w:proofErr w:type="spellStart"/>
      <w:r>
        <w:rPr>
          <w:rFonts w:ascii="Calibri" w:eastAsia="Calibri" w:hAnsi="Calibri" w:cs="Times New Roman"/>
        </w:rPr>
        <w:t>mit</w:t>
      </w:r>
      <w:proofErr w:type="spellEnd"/>
      <w:r>
        <w:rPr>
          <w:rFonts w:ascii="Calibri" w:eastAsia="Calibri" w:hAnsi="Calibri" w:cs="Times New Roman"/>
        </w:rPr>
        <w:t xml:space="preserve"> </w:t>
      </w:r>
      <w:proofErr w:type="spellStart"/>
      <w:r>
        <w:rPr>
          <w:rFonts w:ascii="Calibri" w:eastAsia="Calibri" w:hAnsi="Calibri" w:cs="Times New Roman"/>
        </w:rPr>
        <w:t>Hirschgeweih</w:t>
      </w:r>
      <w:proofErr w:type="spellEnd"/>
      <w:r>
        <w:rPr>
          <w:rFonts w:ascii="Calibri" w:eastAsia="Calibri" w:hAnsi="Calibri" w:cs="Times New Roman"/>
        </w:rPr>
        <w:t xml:space="preserve">, </w:t>
      </w:r>
      <w:proofErr w:type="spellStart"/>
      <w:r>
        <w:rPr>
          <w:rFonts w:ascii="Calibri" w:eastAsia="Calibri" w:hAnsi="Calibri" w:cs="Times New Roman"/>
        </w:rPr>
        <w:t>Tieren</w:t>
      </w:r>
      <w:proofErr w:type="spellEnd"/>
      <w:r>
        <w:rPr>
          <w:rFonts w:ascii="Calibri" w:eastAsia="Calibri" w:hAnsi="Calibri" w:cs="Times New Roman"/>
        </w:rPr>
        <w:t xml:space="preserve">, </w:t>
      </w:r>
      <w:proofErr w:type="spellStart"/>
      <w:r>
        <w:rPr>
          <w:rFonts w:ascii="Calibri" w:eastAsia="Calibri" w:hAnsi="Calibri" w:cs="Times New Roman"/>
        </w:rPr>
        <w:t>Wertsachen</w:t>
      </w:r>
      <w:proofErr w:type="spellEnd"/>
      <w:r>
        <w:rPr>
          <w:rFonts w:ascii="Calibri" w:eastAsia="Calibri" w:hAnsi="Calibri" w:cs="Times New Roman"/>
        </w:rPr>
        <w:t xml:space="preserve"> und Menschen’, in S. Groh and H. </w:t>
      </w:r>
      <w:proofErr w:type="spellStart"/>
      <w:r>
        <w:rPr>
          <w:rFonts w:ascii="Calibri" w:eastAsia="Calibri" w:hAnsi="Calibri" w:cs="Times New Roman"/>
        </w:rPr>
        <w:t>Sedlmayer</w:t>
      </w:r>
      <w:proofErr w:type="spellEnd"/>
      <w:r>
        <w:rPr>
          <w:rFonts w:ascii="Calibri" w:eastAsia="Calibri" w:hAnsi="Calibri" w:cs="Times New Roman"/>
        </w:rPr>
        <w:t xml:space="preserve"> (eds.) </w:t>
      </w:r>
      <w:proofErr w:type="spellStart"/>
      <w:r w:rsidRPr="00B349CC">
        <w:rPr>
          <w:rFonts w:ascii="Calibri" w:eastAsia="Calibri" w:hAnsi="Calibri" w:cs="Times New Roman"/>
          <w:i/>
        </w:rPr>
        <w:t>Blut</w:t>
      </w:r>
      <w:proofErr w:type="spellEnd"/>
      <w:r w:rsidRPr="00B349CC">
        <w:rPr>
          <w:rFonts w:ascii="Calibri" w:eastAsia="Calibri" w:hAnsi="Calibri" w:cs="Times New Roman"/>
          <w:i/>
        </w:rPr>
        <w:t xml:space="preserve"> und Wein: </w:t>
      </w:r>
      <w:proofErr w:type="spellStart"/>
      <w:r w:rsidRPr="00B349CC">
        <w:rPr>
          <w:rFonts w:ascii="Calibri" w:eastAsia="Calibri" w:hAnsi="Calibri" w:cs="Times New Roman"/>
          <w:i/>
        </w:rPr>
        <w:t>Keltisch-römisch</w:t>
      </w:r>
      <w:proofErr w:type="spellEnd"/>
      <w:r w:rsidRPr="00B349CC">
        <w:rPr>
          <w:rFonts w:ascii="Calibri" w:eastAsia="Calibri" w:hAnsi="Calibri" w:cs="Times New Roman"/>
          <w:i/>
        </w:rPr>
        <w:t xml:space="preserve"> </w:t>
      </w:r>
      <w:proofErr w:type="spellStart"/>
      <w:r w:rsidRPr="00B349CC">
        <w:rPr>
          <w:rFonts w:ascii="Calibri" w:eastAsia="Calibri" w:hAnsi="Calibri" w:cs="Times New Roman"/>
          <w:i/>
        </w:rPr>
        <w:t>Kultpraktiken</w:t>
      </w:r>
      <w:proofErr w:type="spellEnd"/>
      <w:r>
        <w:rPr>
          <w:rFonts w:ascii="Calibri" w:eastAsia="Calibri" w:hAnsi="Calibri" w:cs="Times New Roman"/>
        </w:rPr>
        <w:t xml:space="preserve">. </w:t>
      </w:r>
      <w:proofErr w:type="spellStart"/>
      <w:r>
        <w:rPr>
          <w:rFonts w:ascii="Calibri" w:eastAsia="Calibri" w:hAnsi="Calibri" w:cs="Times New Roman"/>
        </w:rPr>
        <w:t>Montagnac</w:t>
      </w:r>
      <w:proofErr w:type="spellEnd"/>
      <w:r>
        <w:rPr>
          <w:rFonts w:ascii="Calibri" w:eastAsia="Calibri" w:hAnsi="Calibri" w:cs="Times New Roman"/>
        </w:rPr>
        <w:t xml:space="preserve">, </w:t>
      </w:r>
      <w:proofErr w:type="spellStart"/>
      <w:r>
        <w:rPr>
          <w:rFonts w:ascii="Calibri" w:eastAsia="Calibri" w:hAnsi="Calibri" w:cs="Times New Roman"/>
        </w:rPr>
        <w:t>Protohistoire</w:t>
      </w:r>
      <w:proofErr w:type="spellEnd"/>
      <w:r>
        <w:rPr>
          <w:rFonts w:ascii="Calibri" w:eastAsia="Calibri" w:hAnsi="Calibri" w:cs="Times New Roman"/>
        </w:rPr>
        <w:t xml:space="preserve"> </w:t>
      </w:r>
      <w:proofErr w:type="spellStart"/>
      <w:r>
        <w:rPr>
          <w:rFonts w:ascii="Calibri" w:eastAsia="Calibri" w:hAnsi="Calibri" w:cs="Times New Roman"/>
        </w:rPr>
        <w:t>Européene</w:t>
      </w:r>
      <w:proofErr w:type="spellEnd"/>
      <w:r>
        <w:rPr>
          <w:rFonts w:ascii="Calibri" w:eastAsia="Calibri" w:hAnsi="Calibri" w:cs="Times New Roman"/>
        </w:rPr>
        <w:t xml:space="preserve"> 10.</w:t>
      </w:r>
    </w:p>
    <w:p w14:paraId="3FE9A96C" w14:textId="77777777" w:rsidR="00634942" w:rsidRPr="006B553F" w:rsidRDefault="00634942" w:rsidP="00634942">
      <w:pPr>
        <w:jc w:val="both"/>
      </w:pPr>
      <w:r w:rsidRPr="006B553F">
        <w:t xml:space="preserve">McCormick, M., </w:t>
      </w:r>
      <w:proofErr w:type="spellStart"/>
      <w:r w:rsidRPr="006B553F">
        <w:t>Būntgen</w:t>
      </w:r>
      <w:proofErr w:type="spellEnd"/>
      <w:r w:rsidRPr="006B553F">
        <w:t xml:space="preserve">, U., Cane, M., Cook, E., Harper, K., </w:t>
      </w:r>
      <w:proofErr w:type="spellStart"/>
      <w:r w:rsidRPr="006B553F">
        <w:t>Huybers</w:t>
      </w:r>
      <w:proofErr w:type="spellEnd"/>
      <w:r w:rsidRPr="006B553F">
        <w:t xml:space="preserve">, P., </w:t>
      </w:r>
      <w:proofErr w:type="spellStart"/>
      <w:r w:rsidRPr="006B553F">
        <w:t>Litt</w:t>
      </w:r>
      <w:proofErr w:type="spellEnd"/>
      <w:r w:rsidRPr="006B553F">
        <w:t xml:space="preserve">, T., Manning, S., </w:t>
      </w:r>
      <w:proofErr w:type="spellStart"/>
      <w:r w:rsidRPr="006B553F">
        <w:t>Mayewski</w:t>
      </w:r>
      <w:proofErr w:type="spellEnd"/>
      <w:r w:rsidRPr="006B553F">
        <w:t xml:space="preserve">, P., More, A., </w:t>
      </w:r>
      <w:proofErr w:type="spellStart"/>
      <w:r w:rsidRPr="006B553F">
        <w:t>Nicolussi</w:t>
      </w:r>
      <w:proofErr w:type="spellEnd"/>
      <w:r w:rsidRPr="006B553F">
        <w:t xml:space="preserve">, K. and </w:t>
      </w:r>
      <w:proofErr w:type="spellStart"/>
      <w:r w:rsidRPr="006B553F">
        <w:t>Tegel</w:t>
      </w:r>
      <w:proofErr w:type="spellEnd"/>
      <w:r w:rsidRPr="006B553F">
        <w:t xml:space="preserve">, W. 2012 ‘Climate change during and after the Roman Empire: reconstructing the past from scientific and historical evidence’. </w:t>
      </w:r>
      <w:r w:rsidRPr="006B553F">
        <w:rPr>
          <w:i/>
        </w:rPr>
        <w:t>Journal of Interdisciplinary History</w:t>
      </w:r>
      <w:r w:rsidRPr="006B553F">
        <w:t xml:space="preserve"> 43(2), 169-220.</w:t>
      </w:r>
    </w:p>
    <w:p w14:paraId="02156E3A" w14:textId="77777777" w:rsidR="009D48A0" w:rsidRDefault="009D48A0" w:rsidP="00E43A3E">
      <w:pPr>
        <w:autoSpaceDE w:val="0"/>
        <w:autoSpaceDN w:val="0"/>
        <w:adjustRightInd w:val="0"/>
        <w:spacing w:after="0" w:line="240" w:lineRule="auto"/>
      </w:pPr>
    </w:p>
    <w:p w14:paraId="0B326052" w14:textId="77777777" w:rsidR="00BD6C32" w:rsidRDefault="00BD6C32" w:rsidP="00E43A3E">
      <w:pPr>
        <w:autoSpaceDE w:val="0"/>
        <w:autoSpaceDN w:val="0"/>
        <w:adjustRightInd w:val="0"/>
        <w:spacing w:after="0" w:line="240" w:lineRule="auto"/>
      </w:pPr>
      <w:r>
        <w:t xml:space="preserve">Moore, A. and Terry, J. 1894 ‘Water and well-worship in Man’. </w:t>
      </w:r>
      <w:r w:rsidRPr="00BD6C32">
        <w:rPr>
          <w:i/>
        </w:rPr>
        <w:t>Folklore</w:t>
      </w:r>
      <w:r>
        <w:t xml:space="preserve"> 5(3), 212-219</w:t>
      </w:r>
    </w:p>
    <w:p w14:paraId="26A5D494" w14:textId="77777777" w:rsidR="00677454" w:rsidRPr="00AD1F25" w:rsidRDefault="00677454" w:rsidP="00E43A3E">
      <w:pPr>
        <w:autoSpaceDE w:val="0"/>
        <w:autoSpaceDN w:val="0"/>
        <w:adjustRightInd w:val="0"/>
        <w:spacing w:after="0" w:line="240" w:lineRule="auto"/>
      </w:pPr>
    </w:p>
    <w:p w14:paraId="42D8F15F" w14:textId="4F41CF5E" w:rsidR="00483C9B" w:rsidRPr="00AD1F25" w:rsidRDefault="00483C9B" w:rsidP="00E43A3E">
      <w:pPr>
        <w:autoSpaceDE w:val="0"/>
        <w:autoSpaceDN w:val="0"/>
        <w:adjustRightInd w:val="0"/>
        <w:spacing w:after="0" w:line="240" w:lineRule="auto"/>
      </w:pPr>
      <w:r w:rsidRPr="00AD1F25">
        <w:t>Müller, N. and Lange, G. 197</w:t>
      </w:r>
      <w:r w:rsidR="001B4CA4">
        <w:t>7</w:t>
      </w:r>
      <w:r w:rsidRPr="00AD1F25">
        <w:t xml:space="preserve"> ‘Ein </w:t>
      </w:r>
      <w:proofErr w:type="spellStart"/>
      <w:r w:rsidRPr="00AD1F25">
        <w:t>Menschliches</w:t>
      </w:r>
      <w:proofErr w:type="spellEnd"/>
      <w:r w:rsidRPr="00AD1F25">
        <w:t xml:space="preserve"> </w:t>
      </w:r>
      <w:proofErr w:type="spellStart"/>
      <w:r w:rsidRPr="00AD1F25">
        <w:t>Skelett</w:t>
      </w:r>
      <w:proofErr w:type="spellEnd"/>
      <w:r w:rsidRPr="00AD1F25">
        <w:t xml:space="preserve"> </w:t>
      </w:r>
      <w:proofErr w:type="spellStart"/>
      <w:r w:rsidRPr="00AD1F25">
        <w:t>aus</w:t>
      </w:r>
      <w:proofErr w:type="spellEnd"/>
      <w:r w:rsidRPr="00AD1F25">
        <w:t xml:space="preserve"> </w:t>
      </w:r>
      <w:proofErr w:type="spellStart"/>
      <w:r w:rsidRPr="00AD1F25">
        <w:t>dem</w:t>
      </w:r>
      <w:proofErr w:type="spellEnd"/>
      <w:r w:rsidRPr="00AD1F25">
        <w:t xml:space="preserve"> </w:t>
      </w:r>
      <w:proofErr w:type="spellStart"/>
      <w:r w:rsidRPr="00AD1F25">
        <w:t>Brunnen</w:t>
      </w:r>
      <w:proofErr w:type="spellEnd"/>
      <w:r w:rsidRPr="00AD1F25">
        <w:t xml:space="preserve"> </w:t>
      </w:r>
      <w:proofErr w:type="spellStart"/>
      <w:r w:rsidRPr="00AD1F25">
        <w:t>einer</w:t>
      </w:r>
      <w:proofErr w:type="spellEnd"/>
      <w:r w:rsidRPr="00AD1F25">
        <w:t xml:space="preserve"> Villa Rustica </w:t>
      </w:r>
      <w:proofErr w:type="spellStart"/>
      <w:r w:rsidRPr="00AD1F25">
        <w:t>bei</w:t>
      </w:r>
      <w:proofErr w:type="spellEnd"/>
      <w:r w:rsidRPr="00AD1F25">
        <w:t xml:space="preserve"> Frankfurt a.M.-</w:t>
      </w:r>
      <w:proofErr w:type="spellStart"/>
      <w:r w:rsidRPr="00AD1F25">
        <w:t>Schwanheim</w:t>
      </w:r>
      <w:proofErr w:type="spellEnd"/>
      <w:r w:rsidRPr="00AD1F25">
        <w:t xml:space="preserve">’. </w:t>
      </w:r>
      <w:proofErr w:type="spellStart"/>
      <w:r w:rsidRPr="00AD1F25">
        <w:rPr>
          <w:i/>
        </w:rPr>
        <w:t>Fundberichte</w:t>
      </w:r>
      <w:proofErr w:type="spellEnd"/>
      <w:r w:rsidRPr="00AD1F25">
        <w:rPr>
          <w:i/>
        </w:rPr>
        <w:t xml:space="preserve"> </w:t>
      </w:r>
      <w:proofErr w:type="spellStart"/>
      <w:r w:rsidRPr="00AD1F25">
        <w:rPr>
          <w:i/>
        </w:rPr>
        <w:t>aus</w:t>
      </w:r>
      <w:proofErr w:type="spellEnd"/>
      <w:r w:rsidRPr="00AD1F25">
        <w:rPr>
          <w:i/>
        </w:rPr>
        <w:t xml:space="preserve"> Hessen</w:t>
      </w:r>
      <w:r w:rsidRPr="00AD1F25">
        <w:t xml:space="preserve"> 15, 315-326. </w:t>
      </w:r>
    </w:p>
    <w:p w14:paraId="17B09C46" w14:textId="77777777" w:rsidR="004170D4" w:rsidRDefault="004170D4" w:rsidP="00E43A3E">
      <w:pPr>
        <w:autoSpaceDE w:val="0"/>
        <w:autoSpaceDN w:val="0"/>
        <w:adjustRightInd w:val="0"/>
        <w:spacing w:after="0" w:line="240" w:lineRule="auto"/>
      </w:pPr>
    </w:p>
    <w:p w14:paraId="6D67E1A0" w14:textId="77777777" w:rsidR="00602D21" w:rsidRDefault="00602D21" w:rsidP="00E43A3E">
      <w:pPr>
        <w:autoSpaceDE w:val="0"/>
        <w:autoSpaceDN w:val="0"/>
        <w:adjustRightInd w:val="0"/>
        <w:spacing w:after="0" w:line="240" w:lineRule="auto"/>
      </w:pPr>
      <w:r>
        <w:t xml:space="preserve">Murphy, D. and Savage, M. 1990 ‘Wells’, </w:t>
      </w:r>
      <w:r w:rsidRPr="00602D21">
        <w:rPr>
          <w:i/>
        </w:rPr>
        <w:t xml:space="preserve">Before We Forget… The Journal of the </w:t>
      </w:r>
      <w:proofErr w:type="spellStart"/>
      <w:r w:rsidRPr="00602D21">
        <w:rPr>
          <w:i/>
        </w:rPr>
        <w:t>Poyntzpass</w:t>
      </w:r>
      <w:proofErr w:type="spellEnd"/>
      <w:r w:rsidRPr="00602D21">
        <w:rPr>
          <w:i/>
        </w:rPr>
        <w:t xml:space="preserve"> and District Local History Society</w:t>
      </w:r>
      <w:r>
        <w:t xml:space="preserve"> 4, 43-52.</w:t>
      </w:r>
    </w:p>
    <w:p w14:paraId="454799CE" w14:textId="77777777" w:rsidR="00602D21" w:rsidRPr="00AD1F25" w:rsidRDefault="00602D21" w:rsidP="00E43A3E">
      <w:pPr>
        <w:autoSpaceDE w:val="0"/>
        <w:autoSpaceDN w:val="0"/>
        <w:adjustRightInd w:val="0"/>
        <w:spacing w:after="0" w:line="240" w:lineRule="auto"/>
      </w:pPr>
    </w:p>
    <w:p w14:paraId="66E45637" w14:textId="77777777" w:rsidR="004170D4" w:rsidRPr="00AD1F25" w:rsidRDefault="004170D4" w:rsidP="00E43A3E">
      <w:pPr>
        <w:autoSpaceDE w:val="0"/>
        <w:autoSpaceDN w:val="0"/>
        <w:adjustRightInd w:val="0"/>
        <w:spacing w:after="0" w:line="240" w:lineRule="auto"/>
      </w:pPr>
      <w:proofErr w:type="spellStart"/>
      <w:r w:rsidRPr="00AD1F25">
        <w:t>Narain</w:t>
      </w:r>
      <w:proofErr w:type="spellEnd"/>
      <w:r w:rsidRPr="00AD1F25">
        <w:t xml:space="preserve">, V. 2014 ‘Shifting the focus from women to gender relations: assessing the impacts of water supply interventions in the </w:t>
      </w:r>
      <w:proofErr w:type="spellStart"/>
      <w:r w:rsidRPr="00AD1F25">
        <w:t>Morni-Shiwalik</w:t>
      </w:r>
      <w:proofErr w:type="spellEnd"/>
      <w:r w:rsidRPr="00AD1F25">
        <w:t xml:space="preserve"> hills of North-West India’. </w:t>
      </w:r>
      <w:r w:rsidRPr="00AD1F25">
        <w:rPr>
          <w:i/>
        </w:rPr>
        <w:t>Mountain Research and Development</w:t>
      </w:r>
      <w:r w:rsidRPr="00AD1F25">
        <w:t xml:space="preserve"> 43(3), 208-213.</w:t>
      </w:r>
    </w:p>
    <w:p w14:paraId="60CC68C6" w14:textId="77777777" w:rsidR="001D521E" w:rsidRDefault="001D521E" w:rsidP="00E43A3E">
      <w:pPr>
        <w:autoSpaceDE w:val="0"/>
        <w:autoSpaceDN w:val="0"/>
        <w:adjustRightInd w:val="0"/>
        <w:spacing w:after="0" w:line="240" w:lineRule="auto"/>
      </w:pPr>
    </w:p>
    <w:p w14:paraId="2C5E23C4" w14:textId="3A13BCC6" w:rsidR="00F21F4F" w:rsidRDefault="00F21F4F" w:rsidP="00E43A3E">
      <w:pPr>
        <w:autoSpaceDE w:val="0"/>
        <w:autoSpaceDN w:val="0"/>
        <w:adjustRightInd w:val="0"/>
        <w:spacing w:after="0" w:line="240" w:lineRule="auto"/>
      </w:pPr>
      <w:r>
        <w:t xml:space="preserve">Neal, D. 1976 </w:t>
      </w:r>
      <w:r w:rsidR="008C7848">
        <w:t>‘</w:t>
      </w:r>
      <w:r>
        <w:t xml:space="preserve">Northchurch, </w:t>
      </w:r>
      <w:proofErr w:type="spellStart"/>
      <w:r>
        <w:t>Boxmoor</w:t>
      </w:r>
      <w:proofErr w:type="spellEnd"/>
      <w:r>
        <w:t xml:space="preserve"> and Hemel Hempstead Station: the excavations of three Roman buildings in the </w:t>
      </w:r>
      <w:proofErr w:type="spellStart"/>
      <w:r>
        <w:t>Bulbourne</w:t>
      </w:r>
      <w:proofErr w:type="spellEnd"/>
      <w:r>
        <w:t xml:space="preserve"> Valley’. </w:t>
      </w:r>
      <w:r w:rsidRPr="00F21F4F">
        <w:rPr>
          <w:i/>
        </w:rPr>
        <w:t>Hertfordshire Archaeology</w:t>
      </w:r>
      <w:r>
        <w:t xml:space="preserve"> 4, 1-135</w:t>
      </w:r>
    </w:p>
    <w:p w14:paraId="328EF36A" w14:textId="77777777" w:rsidR="00F21F4F" w:rsidRDefault="00F21F4F" w:rsidP="00E43A3E">
      <w:pPr>
        <w:autoSpaceDE w:val="0"/>
        <w:autoSpaceDN w:val="0"/>
        <w:adjustRightInd w:val="0"/>
        <w:spacing w:after="0" w:line="240" w:lineRule="auto"/>
      </w:pPr>
    </w:p>
    <w:p w14:paraId="1CDC6A3E" w14:textId="77777777" w:rsidR="0081134C" w:rsidRDefault="0081134C" w:rsidP="00E43A3E">
      <w:pPr>
        <w:autoSpaceDE w:val="0"/>
        <w:autoSpaceDN w:val="0"/>
        <w:adjustRightInd w:val="0"/>
        <w:spacing w:after="0" w:line="240" w:lineRule="auto"/>
      </w:pPr>
      <w:r>
        <w:t xml:space="preserve">Nelson, D. 2013 ‘Indian sisters aged six to 11, raped, murdered and thrown down a well’. The Telegraph Online. </w:t>
      </w:r>
      <w:hyperlink r:id="rId8" w:history="1">
        <w:r w:rsidRPr="00326BCA">
          <w:rPr>
            <w:rStyle w:val="Hyperlink"/>
          </w:rPr>
          <w:t>http://www.telegraph.co.uk/news/worldnews/asia/india/9883009/Indian-sisters-aged-six-to-11-raped-murdered-and-thrown-down-well.html</w:t>
        </w:r>
      </w:hyperlink>
      <w:r>
        <w:t xml:space="preserve"> [accessed 13/2/2016]. </w:t>
      </w:r>
    </w:p>
    <w:p w14:paraId="1525FE56" w14:textId="77777777" w:rsidR="00C75E5D" w:rsidRDefault="00C75E5D" w:rsidP="00E43A3E">
      <w:pPr>
        <w:autoSpaceDE w:val="0"/>
        <w:autoSpaceDN w:val="0"/>
        <w:adjustRightInd w:val="0"/>
        <w:spacing w:after="0" w:line="240" w:lineRule="auto"/>
      </w:pPr>
    </w:p>
    <w:p w14:paraId="6D9AD3F3" w14:textId="6933390B" w:rsidR="00C75E5D" w:rsidRDefault="00C75E5D" w:rsidP="00E43A3E">
      <w:pPr>
        <w:autoSpaceDE w:val="0"/>
        <w:autoSpaceDN w:val="0"/>
        <w:adjustRightInd w:val="0"/>
        <w:spacing w:after="0" w:line="240" w:lineRule="auto"/>
      </w:pPr>
      <w:r>
        <w:t xml:space="preserve">Noddle, B. 2006 ‘Animal bones’, in D. Hurst (ed.) </w:t>
      </w:r>
      <w:r>
        <w:rPr>
          <w:i/>
        </w:rPr>
        <w:t xml:space="preserve">Roman Droitwich: </w:t>
      </w:r>
      <w:proofErr w:type="spellStart"/>
      <w:r>
        <w:rPr>
          <w:i/>
        </w:rPr>
        <w:t>Dodderhill</w:t>
      </w:r>
      <w:proofErr w:type="spellEnd"/>
      <w:r w:rsidRPr="00C75E5D">
        <w:rPr>
          <w:i/>
        </w:rPr>
        <w:t xml:space="preserve"> </w:t>
      </w:r>
      <w:r>
        <w:rPr>
          <w:i/>
        </w:rPr>
        <w:t>f</w:t>
      </w:r>
      <w:r w:rsidRPr="00C75E5D">
        <w:rPr>
          <w:i/>
        </w:rPr>
        <w:t xml:space="preserve">ort: Bays </w:t>
      </w:r>
      <w:r>
        <w:rPr>
          <w:i/>
        </w:rPr>
        <w:t>M</w:t>
      </w:r>
      <w:r w:rsidRPr="00C75E5D">
        <w:rPr>
          <w:i/>
        </w:rPr>
        <w:t>eadow villa and roadside settlement</w:t>
      </w:r>
      <w:r>
        <w:t>. London, Council for British Archaeology Research Report 146, 116-120.</w:t>
      </w:r>
    </w:p>
    <w:p w14:paraId="593971F1" w14:textId="77777777" w:rsidR="00222881" w:rsidRDefault="00222881" w:rsidP="00E43A3E">
      <w:pPr>
        <w:autoSpaceDE w:val="0"/>
        <w:autoSpaceDN w:val="0"/>
        <w:adjustRightInd w:val="0"/>
        <w:spacing w:after="0" w:line="240" w:lineRule="auto"/>
      </w:pPr>
    </w:p>
    <w:p w14:paraId="0BD50F8F" w14:textId="65F35865" w:rsidR="00222881" w:rsidRDefault="00222881" w:rsidP="00E43A3E">
      <w:pPr>
        <w:autoSpaceDE w:val="0"/>
        <w:autoSpaceDN w:val="0"/>
        <w:adjustRightInd w:val="0"/>
        <w:spacing w:after="0" w:line="240" w:lineRule="auto"/>
      </w:pPr>
      <w:r>
        <w:t xml:space="preserve">Okamura, L. 1984 </w:t>
      </w:r>
      <w:proofErr w:type="spellStart"/>
      <w:r>
        <w:t>Alamannia</w:t>
      </w:r>
      <w:proofErr w:type="spellEnd"/>
      <w:r>
        <w:t xml:space="preserve"> </w:t>
      </w:r>
      <w:proofErr w:type="spellStart"/>
      <w:r>
        <w:t>Devicta</w:t>
      </w:r>
      <w:proofErr w:type="spellEnd"/>
      <w:r w:rsidRPr="00222881">
        <w:rPr>
          <w:i/>
        </w:rPr>
        <w:t>: Roman-German conflicts from Caracalla to the First Tetrarchy</w:t>
      </w:r>
      <w:r>
        <w:t>. Unpublished PhD Thesis, University of Michigan.</w:t>
      </w:r>
    </w:p>
    <w:p w14:paraId="1C6C5280" w14:textId="77777777" w:rsidR="0049604A" w:rsidRDefault="0049604A" w:rsidP="00E43A3E">
      <w:pPr>
        <w:autoSpaceDE w:val="0"/>
        <w:autoSpaceDN w:val="0"/>
        <w:adjustRightInd w:val="0"/>
        <w:spacing w:after="0" w:line="240" w:lineRule="auto"/>
      </w:pPr>
    </w:p>
    <w:p w14:paraId="68C8B3DF" w14:textId="3967E180" w:rsidR="0049604A" w:rsidRPr="0049604A" w:rsidRDefault="0049604A" w:rsidP="00E43A3E">
      <w:pPr>
        <w:autoSpaceDE w:val="0"/>
        <w:autoSpaceDN w:val="0"/>
        <w:adjustRightInd w:val="0"/>
        <w:spacing w:after="0" w:line="240" w:lineRule="auto"/>
      </w:pPr>
      <w:r w:rsidRPr="0049604A">
        <w:rPr>
          <w:color w:val="000000"/>
          <w:shd w:val="clear" w:color="auto" w:fill="FFFFFF"/>
        </w:rPr>
        <w:t>Oliver, M. 1992 'Excavation of an Iron Age and Romano-British settlement site at Oakridge, Basingstoke, Hampshire 1965-6',</w:t>
      </w:r>
      <w:r w:rsidRPr="0049604A">
        <w:rPr>
          <w:rStyle w:val="apple-converted-space"/>
          <w:color w:val="000000"/>
          <w:shd w:val="clear" w:color="auto" w:fill="FFFFFF"/>
        </w:rPr>
        <w:t> </w:t>
      </w:r>
      <w:r w:rsidRPr="0049604A">
        <w:rPr>
          <w:rStyle w:val="Emphasis"/>
          <w:color w:val="000000"/>
          <w:shd w:val="clear" w:color="auto" w:fill="FFFFFF"/>
        </w:rPr>
        <w:t>Proceedings of the Hampshire Field Club and Archaeological Society</w:t>
      </w:r>
      <w:r w:rsidRPr="0049604A">
        <w:rPr>
          <w:rStyle w:val="apple-converted-space"/>
          <w:color w:val="000000"/>
          <w:shd w:val="clear" w:color="auto" w:fill="FFFFFF"/>
        </w:rPr>
        <w:t> </w:t>
      </w:r>
      <w:r w:rsidRPr="0049604A">
        <w:rPr>
          <w:rStyle w:val="Strong"/>
          <w:b w:val="0"/>
          <w:color w:val="000000"/>
          <w:shd w:val="clear" w:color="auto" w:fill="FFFFFF"/>
        </w:rPr>
        <w:t>48</w:t>
      </w:r>
      <w:r w:rsidRPr="0049604A">
        <w:rPr>
          <w:b/>
          <w:color w:val="000000"/>
          <w:shd w:val="clear" w:color="auto" w:fill="FFFFFF"/>
        </w:rPr>
        <w:t>,</w:t>
      </w:r>
      <w:r w:rsidRPr="0049604A">
        <w:rPr>
          <w:color w:val="000000"/>
          <w:shd w:val="clear" w:color="auto" w:fill="FFFFFF"/>
        </w:rPr>
        <w:t xml:space="preserve"> 55-94</w:t>
      </w:r>
      <w:r>
        <w:rPr>
          <w:color w:val="000000"/>
          <w:shd w:val="clear" w:color="auto" w:fill="FFFFFF"/>
        </w:rPr>
        <w:t>.</w:t>
      </w:r>
    </w:p>
    <w:p w14:paraId="4EE49F18" w14:textId="77777777" w:rsidR="0081134C" w:rsidRPr="00AD1F25" w:rsidRDefault="0081134C" w:rsidP="00E43A3E">
      <w:pPr>
        <w:autoSpaceDE w:val="0"/>
        <w:autoSpaceDN w:val="0"/>
        <w:adjustRightInd w:val="0"/>
        <w:spacing w:after="0" w:line="240" w:lineRule="auto"/>
      </w:pPr>
    </w:p>
    <w:p w14:paraId="33B83C01" w14:textId="77777777" w:rsidR="00483C9B" w:rsidRPr="00AD1F25" w:rsidRDefault="001D521E" w:rsidP="00E43A3E">
      <w:pPr>
        <w:autoSpaceDE w:val="0"/>
        <w:autoSpaceDN w:val="0"/>
        <w:adjustRightInd w:val="0"/>
        <w:spacing w:after="0" w:line="240" w:lineRule="auto"/>
      </w:pPr>
      <w:r w:rsidRPr="00AD1F25">
        <w:t xml:space="preserve">O’Reilly, K., Halvorson, S., Sultana, F., and Laurie, N. 2009 ‘Introduction: global perspectives on gender-water geographies’. </w:t>
      </w:r>
      <w:r w:rsidRPr="00AD1F25">
        <w:rPr>
          <w:i/>
        </w:rPr>
        <w:t>Gender, Place and Culture</w:t>
      </w:r>
      <w:r w:rsidRPr="00AD1F25">
        <w:t xml:space="preserve"> 16(4), 381-385. </w:t>
      </w:r>
    </w:p>
    <w:p w14:paraId="3DE2B580" w14:textId="77777777" w:rsidR="001D521E" w:rsidRDefault="001D521E" w:rsidP="00E43A3E">
      <w:pPr>
        <w:autoSpaceDE w:val="0"/>
        <w:autoSpaceDN w:val="0"/>
        <w:adjustRightInd w:val="0"/>
        <w:spacing w:after="0" w:line="240" w:lineRule="auto"/>
      </w:pPr>
    </w:p>
    <w:p w14:paraId="21445411" w14:textId="2C29A4EC" w:rsidR="00833030" w:rsidRDefault="00833030" w:rsidP="00E43A3E">
      <w:pPr>
        <w:autoSpaceDE w:val="0"/>
        <w:autoSpaceDN w:val="0"/>
        <w:adjustRightInd w:val="0"/>
        <w:spacing w:after="0" w:line="240" w:lineRule="auto"/>
      </w:pPr>
      <w:r>
        <w:t xml:space="preserve">Osterhaus, U. 1984 ‘Zwei </w:t>
      </w:r>
      <w:proofErr w:type="spellStart"/>
      <w:r>
        <w:t>römische</w:t>
      </w:r>
      <w:proofErr w:type="spellEnd"/>
      <w:r>
        <w:t xml:space="preserve"> </w:t>
      </w:r>
      <w:proofErr w:type="spellStart"/>
      <w:r>
        <w:t>Brunnen</w:t>
      </w:r>
      <w:proofErr w:type="spellEnd"/>
      <w:r>
        <w:t xml:space="preserve"> </w:t>
      </w:r>
      <w:proofErr w:type="spellStart"/>
      <w:r>
        <w:t>aus</w:t>
      </w:r>
      <w:proofErr w:type="spellEnd"/>
      <w:r>
        <w:t xml:space="preserve"> </w:t>
      </w:r>
      <w:proofErr w:type="spellStart"/>
      <w:r>
        <w:t>einer</w:t>
      </w:r>
      <w:proofErr w:type="spellEnd"/>
      <w:r>
        <w:t xml:space="preserve"> </w:t>
      </w:r>
      <w:r w:rsidRPr="00494A05">
        <w:rPr>
          <w:i/>
        </w:rPr>
        <w:t>Villa rustica</w:t>
      </w:r>
      <w:r>
        <w:t xml:space="preserve"> in Regensburg-</w:t>
      </w:r>
      <w:proofErr w:type="spellStart"/>
      <w:r>
        <w:t>Harting</w:t>
      </w:r>
      <w:proofErr w:type="spellEnd"/>
      <w:r>
        <w:t xml:space="preserve">’. </w:t>
      </w:r>
      <w:r>
        <w:rPr>
          <w:i/>
        </w:rPr>
        <w:t>Das</w:t>
      </w:r>
      <w:r>
        <w:t xml:space="preserve"> </w:t>
      </w:r>
      <w:proofErr w:type="spellStart"/>
      <w:r w:rsidRPr="00494A05">
        <w:rPr>
          <w:i/>
        </w:rPr>
        <w:t>Archäologische</w:t>
      </w:r>
      <w:proofErr w:type="spellEnd"/>
      <w:r w:rsidRPr="00494A05">
        <w:rPr>
          <w:i/>
        </w:rPr>
        <w:t xml:space="preserve"> </w:t>
      </w:r>
      <w:proofErr w:type="spellStart"/>
      <w:r w:rsidRPr="00494A05">
        <w:rPr>
          <w:i/>
        </w:rPr>
        <w:t>Jahr</w:t>
      </w:r>
      <w:proofErr w:type="spellEnd"/>
      <w:r w:rsidRPr="00494A05">
        <w:rPr>
          <w:i/>
        </w:rPr>
        <w:t xml:space="preserve"> in Bayern</w:t>
      </w:r>
      <w:r>
        <w:t xml:space="preserve"> 1984, 115-118.</w:t>
      </w:r>
    </w:p>
    <w:p w14:paraId="6D6C107C" w14:textId="77777777" w:rsidR="00494A05" w:rsidRDefault="00494A05" w:rsidP="00E43A3E">
      <w:pPr>
        <w:autoSpaceDE w:val="0"/>
        <w:autoSpaceDN w:val="0"/>
        <w:adjustRightInd w:val="0"/>
        <w:spacing w:after="0" w:line="240" w:lineRule="auto"/>
      </w:pPr>
    </w:p>
    <w:p w14:paraId="60AD458D" w14:textId="63CB343C" w:rsidR="0035407F" w:rsidRDefault="0035407F" w:rsidP="00E43A3E">
      <w:pPr>
        <w:autoSpaceDE w:val="0"/>
        <w:autoSpaceDN w:val="0"/>
        <w:adjustRightInd w:val="0"/>
        <w:spacing w:after="0" w:line="240" w:lineRule="auto"/>
      </w:pPr>
      <w:r>
        <w:t xml:space="preserve">Papadopoulos, J. 2000 ‘Ancient Greek skeletons in wells’, in J. Hubert (ed.) </w:t>
      </w:r>
      <w:r w:rsidRPr="0035407F">
        <w:rPr>
          <w:i/>
        </w:rPr>
        <w:t>Madness, Disability and Social Exclusion: the archaeology and anthropology of ‘difference’</w:t>
      </w:r>
      <w:r>
        <w:t>. London, Routledge, 96-118.</w:t>
      </w:r>
    </w:p>
    <w:p w14:paraId="2FFEE53E" w14:textId="77777777" w:rsidR="0035407F" w:rsidRDefault="0035407F" w:rsidP="00E43A3E">
      <w:pPr>
        <w:autoSpaceDE w:val="0"/>
        <w:autoSpaceDN w:val="0"/>
        <w:adjustRightInd w:val="0"/>
        <w:spacing w:after="0" w:line="240" w:lineRule="auto"/>
      </w:pPr>
    </w:p>
    <w:p w14:paraId="084A9FC6" w14:textId="4D79BDCB" w:rsidR="00B76210" w:rsidRDefault="00B76210" w:rsidP="00B76210">
      <w:pPr>
        <w:ind w:right="-1055"/>
      </w:pPr>
      <w:r>
        <w:t xml:space="preserve">Poulton, R. and Scott, E. 1993 ‘The hoarding, deposition and use of pewter in Roman Britain’. </w:t>
      </w:r>
      <w:r>
        <w:rPr>
          <w:i/>
        </w:rPr>
        <w:t>Proceedings of the First Theoretical Roman Archaeology Conference</w:t>
      </w:r>
      <w:r>
        <w:t xml:space="preserve">. </w:t>
      </w:r>
      <w:smartTag w:uri="urn:schemas-microsoft-com:office:smarttags" w:element="place">
        <w:r>
          <w:t>Aldershot</w:t>
        </w:r>
      </w:smartTag>
      <w:r>
        <w:t>, Worldwide Archaeology Series 4, 115-132</w:t>
      </w:r>
    </w:p>
    <w:p w14:paraId="728AD551" w14:textId="77777777" w:rsidR="00B76210" w:rsidRPr="00AD1F25" w:rsidRDefault="00B76210" w:rsidP="00E43A3E">
      <w:pPr>
        <w:autoSpaceDE w:val="0"/>
        <w:autoSpaceDN w:val="0"/>
        <w:adjustRightInd w:val="0"/>
        <w:spacing w:after="0" w:line="240" w:lineRule="auto"/>
      </w:pPr>
    </w:p>
    <w:p w14:paraId="3D59BFC0" w14:textId="77777777" w:rsidR="003C641C" w:rsidRPr="00AD1F25" w:rsidRDefault="003C641C" w:rsidP="00E43A3E">
      <w:pPr>
        <w:autoSpaceDE w:val="0"/>
        <w:autoSpaceDN w:val="0"/>
        <w:adjustRightInd w:val="0"/>
        <w:spacing w:after="0" w:line="240" w:lineRule="auto"/>
      </w:pPr>
      <w:r w:rsidRPr="00AD1F25">
        <w:lastRenderedPageBreak/>
        <w:t xml:space="preserve">Prakash, A. and Sama, R. 2006 ‘Social undercurrents in a water-scarce village’. </w:t>
      </w:r>
      <w:r w:rsidRPr="00AD1F25">
        <w:rPr>
          <w:i/>
        </w:rPr>
        <w:t>Economic and Political Weekly</w:t>
      </w:r>
      <w:r w:rsidRPr="00AD1F25">
        <w:t xml:space="preserve"> 41(7), 577-579.</w:t>
      </w:r>
    </w:p>
    <w:p w14:paraId="371DF0D5" w14:textId="77777777" w:rsidR="003C641C" w:rsidRDefault="003C641C" w:rsidP="00E43A3E">
      <w:pPr>
        <w:autoSpaceDE w:val="0"/>
        <w:autoSpaceDN w:val="0"/>
        <w:adjustRightInd w:val="0"/>
        <w:spacing w:after="0" w:line="240" w:lineRule="auto"/>
      </w:pPr>
    </w:p>
    <w:p w14:paraId="7F8DF65A" w14:textId="51C8DCA4" w:rsidR="005A771D" w:rsidRDefault="005A771D" w:rsidP="00E43A3E">
      <w:pPr>
        <w:autoSpaceDE w:val="0"/>
        <w:autoSpaceDN w:val="0"/>
        <w:adjustRightInd w:val="0"/>
        <w:spacing w:after="0" w:line="240" w:lineRule="auto"/>
      </w:pPr>
      <w:proofErr w:type="spellStart"/>
      <w:r>
        <w:t>Prien</w:t>
      </w:r>
      <w:proofErr w:type="spellEnd"/>
      <w:r>
        <w:t xml:space="preserve">, R. 2003 ‘Ein </w:t>
      </w:r>
      <w:proofErr w:type="spellStart"/>
      <w:r>
        <w:t>Massengrab</w:t>
      </w:r>
      <w:proofErr w:type="spellEnd"/>
      <w:r>
        <w:t xml:space="preserve"> </w:t>
      </w:r>
      <w:proofErr w:type="spellStart"/>
      <w:r>
        <w:t>aus</w:t>
      </w:r>
      <w:proofErr w:type="spellEnd"/>
      <w:r>
        <w:t xml:space="preserve"> der Mitte des 4. </w:t>
      </w:r>
      <w:proofErr w:type="spellStart"/>
      <w:r>
        <w:t>Jahrhunderts</w:t>
      </w:r>
      <w:proofErr w:type="spellEnd"/>
      <w:r>
        <w:t xml:space="preserve"> n. Chr. </w:t>
      </w:r>
      <w:proofErr w:type="spellStart"/>
      <w:r>
        <w:t>Im</w:t>
      </w:r>
      <w:proofErr w:type="spellEnd"/>
      <w:r>
        <w:t xml:space="preserve"> Bonner </w:t>
      </w:r>
      <w:proofErr w:type="spellStart"/>
      <w:r>
        <w:t>Legionslager</w:t>
      </w:r>
      <w:proofErr w:type="spellEnd"/>
      <w:r>
        <w:t xml:space="preserve">’. </w:t>
      </w:r>
      <w:r w:rsidRPr="005A771D">
        <w:rPr>
          <w:i/>
        </w:rPr>
        <w:t xml:space="preserve">Bonner </w:t>
      </w:r>
      <w:proofErr w:type="spellStart"/>
      <w:r w:rsidRPr="005A771D">
        <w:rPr>
          <w:i/>
        </w:rPr>
        <w:t>Jahrbucher</w:t>
      </w:r>
      <w:proofErr w:type="spellEnd"/>
      <w:r>
        <w:t xml:space="preserve"> 202/203, 171-198.</w:t>
      </w:r>
    </w:p>
    <w:p w14:paraId="0430D0F0" w14:textId="77777777" w:rsidR="005A771D" w:rsidRDefault="005A771D" w:rsidP="00E43A3E">
      <w:pPr>
        <w:autoSpaceDE w:val="0"/>
        <w:autoSpaceDN w:val="0"/>
        <w:adjustRightInd w:val="0"/>
        <w:spacing w:after="0" w:line="240" w:lineRule="auto"/>
      </w:pPr>
    </w:p>
    <w:p w14:paraId="12ACEB2E" w14:textId="77777777" w:rsidR="00E73C6B" w:rsidRDefault="00E73C6B" w:rsidP="00E73C6B">
      <w:pPr>
        <w:ind w:hanging="11"/>
        <w:contextualSpacing/>
        <w:jc w:val="both"/>
      </w:pPr>
      <w:proofErr w:type="spellStart"/>
      <w:r w:rsidRPr="00E73C6B">
        <w:t>Rahtz</w:t>
      </w:r>
      <w:proofErr w:type="spellEnd"/>
      <w:r w:rsidRPr="00E73C6B">
        <w:t xml:space="preserve">, P.  1951 ‘The Roman temple at Pagans Hill, Chew Stoke, Somerset’. </w:t>
      </w:r>
      <w:r w:rsidRPr="00E73C6B">
        <w:rPr>
          <w:i/>
        </w:rPr>
        <w:t xml:space="preserve">Proceedings of the Somerset Archaeological and Natural History Society </w:t>
      </w:r>
      <w:r w:rsidRPr="00E73C6B">
        <w:t>96, 112-142</w:t>
      </w:r>
      <w:r>
        <w:t>.</w:t>
      </w:r>
    </w:p>
    <w:p w14:paraId="0EC70859" w14:textId="77777777" w:rsidR="00E73C6B" w:rsidRDefault="00E73C6B" w:rsidP="00E73C6B">
      <w:pPr>
        <w:ind w:hanging="11"/>
        <w:contextualSpacing/>
        <w:jc w:val="both"/>
      </w:pPr>
    </w:p>
    <w:p w14:paraId="0498007F" w14:textId="77777777" w:rsidR="00E73C6B" w:rsidRPr="00E73C6B" w:rsidRDefault="00E73C6B" w:rsidP="00E73C6B">
      <w:pPr>
        <w:ind w:hanging="11"/>
        <w:contextualSpacing/>
        <w:jc w:val="both"/>
      </w:pPr>
      <w:proofErr w:type="spellStart"/>
      <w:r>
        <w:t>Rahtz</w:t>
      </w:r>
      <w:proofErr w:type="spellEnd"/>
      <w:r>
        <w:t xml:space="preserve">, P. 1989 ‘Pagans Hill revisited’. </w:t>
      </w:r>
      <w:r w:rsidRPr="00E73C6B">
        <w:rPr>
          <w:i/>
        </w:rPr>
        <w:t>Archaeological Journal</w:t>
      </w:r>
      <w:r>
        <w:t xml:space="preserve"> 146, 330-371.</w:t>
      </w:r>
    </w:p>
    <w:p w14:paraId="5657CA86" w14:textId="77777777" w:rsidR="00E73C6B" w:rsidRDefault="00E73C6B" w:rsidP="00E43A3E">
      <w:pPr>
        <w:autoSpaceDE w:val="0"/>
        <w:autoSpaceDN w:val="0"/>
        <w:adjustRightInd w:val="0"/>
        <w:spacing w:after="0" w:line="240" w:lineRule="auto"/>
      </w:pPr>
    </w:p>
    <w:p w14:paraId="01014DFA" w14:textId="77777777" w:rsidR="005F097A" w:rsidRDefault="005F097A" w:rsidP="00E43A3E">
      <w:pPr>
        <w:autoSpaceDE w:val="0"/>
        <w:autoSpaceDN w:val="0"/>
        <w:adjustRightInd w:val="0"/>
        <w:spacing w:after="0" w:line="240" w:lineRule="auto"/>
      </w:pPr>
      <w:proofErr w:type="spellStart"/>
      <w:r>
        <w:t>Rattue</w:t>
      </w:r>
      <w:proofErr w:type="spellEnd"/>
      <w:r>
        <w:t xml:space="preserve">, J. 1995 </w:t>
      </w:r>
      <w:r w:rsidRPr="005F097A">
        <w:rPr>
          <w:i/>
        </w:rPr>
        <w:t>The Living Stream: Holy wells in historical context</w:t>
      </w:r>
      <w:r>
        <w:t>. Woodbridge, Boydell.</w:t>
      </w:r>
    </w:p>
    <w:p w14:paraId="2827A4D7" w14:textId="77777777" w:rsidR="00F86E7D" w:rsidRDefault="00F86E7D" w:rsidP="00E43A3E">
      <w:pPr>
        <w:autoSpaceDE w:val="0"/>
        <w:autoSpaceDN w:val="0"/>
        <w:adjustRightInd w:val="0"/>
        <w:spacing w:after="0" w:line="240" w:lineRule="auto"/>
      </w:pPr>
    </w:p>
    <w:p w14:paraId="13EB8B33" w14:textId="047CDDCF" w:rsidR="00F86E7D" w:rsidRDefault="00F86E7D" w:rsidP="00E43A3E">
      <w:pPr>
        <w:autoSpaceDE w:val="0"/>
        <w:autoSpaceDN w:val="0"/>
        <w:adjustRightInd w:val="0"/>
        <w:spacing w:after="0" w:line="240" w:lineRule="auto"/>
      </w:pPr>
      <w:r>
        <w:t xml:space="preserve">Robins, F. 1940 (trans.) </w:t>
      </w:r>
      <w:r w:rsidRPr="00F86E7D">
        <w:rPr>
          <w:i/>
        </w:rPr>
        <w:t xml:space="preserve">Ptolemy: </w:t>
      </w:r>
      <w:proofErr w:type="spellStart"/>
      <w:r w:rsidRPr="00F86E7D">
        <w:rPr>
          <w:i/>
        </w:rPr>
        <w:t>Tetrabiblos</w:t>
      </w:r>
      <w:proofErr w:type="spellEnd"/>
      <w:r>
        <w:t xml:space="preserve">. </w:t>
      </w:r>
      <w:r w:rsidR="0037225A">
        <w:t>Cambridge, Mass.</w:t>
      </w:r>
      <w:r>
        <w:t>, Loeb.</w:t>
      </w:r>
    </w:p>
    <w:p w14:paraId="2A191463" w14:textId="77777777" w:rsidR="005F097A" w:rsidRPr="00AD1F25" w:rsidRDefault="005F097A" w:rsidP="00E43A3E">
      <w:pPr>
        <w:autoSpaceDE w:val="0"/>
        <w:autoSpaceDN w:val="0"/>
        <w:adjustRightInd w:val="0"/>
        <w:spacing w:after="0" w:line="240" w:lineRule="auto"/>
      </w:pPr>
    </w:p>
    <w:p w14:paraId="1F2FE605" w14:textId="77777777" w:rsidR="00E8394D" w:rsidRPr="00AD1F25" w:rsidRDefault="00E8394D" w:rsidP="00E43A3E">
      <w:pPr>
        <w:autoSpaceDE w:val="0"/>
        <w:autoSpaceDN w:val="0"/>
        <w:adjustRightInd w:val="0"/>
        <w:spacing w:after="0" w:line="240" w:lineRule="auto"/>
      </w:pPr>
      <w:r w:rsidRPr="00AD1F25">
        <w:t>Roche</w:t>
      </w:r>
      <w:r w:rsidR="00FE57F2">
        <w:t>, D.</w:t>
      </w:r>
      <w:r w:rsidRPr="00AD1F25">
        <w:t xml:space="preserve"> 2000</w:t>
      </w:r>
      <w:r w:rsidR="00FE57F2">
        <w:t xml:space="preserve"> </w:t>
      </w:r>
      <w:r w:rsidR="00FE57F2" w:rsidRPr="00FE57F2">
        <w:rPr>
          <w:i/>
        </w:rPr>
        <w:t>A History of Everyday Things: the birth of consumption in France, 1600-1800</w:t>
      </w:r>
      <w:r w:rsidR="00FE57F2">
        <w:t>. Cambridge, Cambridge University Press.</w:t>
      </w:r>
    </w:p>
    <w:p w14:paraId="0B981ACF" w14:textId="77777777" w:rsidR="00E8394D" w:rsidRPr="00AD1F25" w:rsidRDefault="00E8394D" w:rsidP="00E43A3E">
      <w:pPr>
        <w:autoSpaceDE w:val="0"/>
        <w:autoSpaceDN w:val="0"/>
        <w:adjustRightInd w:val="0"/>
        <w:spacing w:after="0" w:line="240" w:lineRule="auto"/>
      </w:pPr>
    </w:p>
    <w:p w14:paraId="08F98713" w14:textId="77777777" w:rsidR="00F95D1F" w:rsidRDefault="00F95D1F" w:rsidP="00E43A3E">
      <w:pPr>
        <w:autoSpaceDE w:val="0"/>
        <w:autoSpaceDN w:val="0"/>
        <w:adjustRightInd w:val="0"/>
        <w:spacing w:after="0" w:line="240" w:lineRule="auto"/>
      </w:pPr>
      <w:proofErr w:type="spellStart"/>
      <w:r>
        <w:t>Roskam</w:t>
      </w:r>
      <w:proofErr w:type="spellEnd"/>
      <w:r>
        <w:t xml:space="preserve">, S. 2001 </w:t>
      </w:r>
      <w:r w:rsidRPr="00F95D1F">
        <w:rPr>
          <w:i/>
        </w:rPr>
        <w:t>Excavation</w:t>
      </w:r>
      <w:r>
        <w:t>. Cambridge, Cambridge University Press.</w:t>
      </w:r>
    </w:p>
    <w:p w14:paraId="67BF8F22" w14:textId="77777777" w:rsidR="0005618B" w:rsidRDefault="0005618B" w:rsidP="00E43A3E">
      <w:pPr>
        <w:autoSpaceDE w:val="0"/>
        <w:autoSpaceDN w:val="0"/>
        <w:adjustRightInd w:val="0"/>
        <w:spacing w:after="0" w:line="240" w:lineRule="auto"/>
      </w:pPr>
    </w:p>
    <w:p w14:paraId="3FABA92E" w14:textId="4228168B" w:rsidR="004B2D12" w:rsidRDefault="004B2D12" w:rsidP="00E43A3E">
      <w:pPr>
        <w:autoSpaceDE w:val="0"/>
        <w:autoSpaceDN w:val="0"/>
        <w:adjustRightInd w:val="0"/>
        <w:spacing w:after="0" w:line="240" w:lineRule="auto"/>
      </w:pPr>
      <w:proofErr w:type="spellStart"/>
      <w:r>
        <w:t>Roskams</w:t>
      </w:r>
      <w:proofErr w:type="spellEnd"/>
      <w:r>
        <w:t xml:space="preserve">, S., Neal, C., Richardson, J. and Leary, R. 2013 ‘A late Roman well at Heslington East: ritual or everyday practice?’. </w:t>
      </w:r>
      <w:r w:rsidRPr="004B2D12">
        <w:rPr>
          <w:i/>
        </w:rPr>
        <w:t>Internet Archaeology</w:t>
      </w:r>
      <w:r>
        <w:t xml:space="preserve"> 34 </w:t>
      </w:r>
      <w:hyperlink r:id="rId9" w:history="1">
        <w:r>
          <w:rPr>
            <w:rStyle w:val="Hyperlink"/>
            <w:rFonts w:ascii="Verdana" w:hAnsi="Verdana"/>
            <w:color w:val="708230"/>
            <w:sz w:val="19"/>
            <w:szCs w:val="19"/>
          </w:rPr>
          <w:t>http://dx.doi.org/10.11141/ia.34.5</w:t>
        </w:r>
      </w:hyperlink>
    </w:p>
    <w:p w14:paraId="16F5A3A5" w14:textId="77777777" w:rsidR="004B2D12" w:rsidRPr="00AD1F25" w:rsidRDefault="004B2D12" w:rsidP="00E43A3E">
      <w:pPr>
        <w:autoSpaceDE w:val="0"/>
        <w:autoSpaceDN w:val="0"/>
        <w:adjustRightInd w:val="0"/>
        <w:spacing w:after="0" w:line="240" w:lineRule="auto"/>
      </w:pPr>
    </w:p>
    <w:p w14:paraId="3AE30423" w14:textId="77777777" w:rsidR="00836324" w:rsidRDefault="00836324" w:rsidP="00E43A3E">
      <w:pPr>
        <w:autoSpaceDE w:val="0"/>
        <w:autoSpaceDN w:val="0"/>
        <w:adjustRightInd w:val="0"/>
        <w:spacing w:after="0" w:line="240" w:lineRule="auto"/>
      </w:pPr>
      <w:r w:rsidRPr="00AD1F25">
        <w:t xml:space="preserve">Salzmann, M. 1990 </w:t>
      </w:r>
      <w:r w:rsidRPr="00AD1F25">
        <w:rPr>
          <w:i/>
        </w:rPr>
        <w:t>On Roman Time: the codex-calendar of 354 and the rhythms of urban life in late antiquity</w:t>
      </w:r>
      <w:r w:rsidRPr="00AD1F25">
        <w:t>. Berkeley, University of California Press.</w:t>
      </w:r>
    </w:p>
    <w:p w14:paraId="43930251" w14:textId="77777777" w:rsidR="00222881" w:rsidRDefault="00222881" w:rsidP="00E43A3E">
      <w:pPr>
        <w:autoSpaceDE w:val="0"/>
        <w:autoSpaceDN w:val="0"/>
        <w:adjustRightInd w:val="0"/>
        <w:spacing w:after="0" w:line="240" w:lineRule="auto"/>
      </w:pPr>
    </w:p>
    <w:p w14:paraId="79CCBF47" w14:textId="6C80B7E3" w:rsidR="00222881" w:rsidRPr="00222881" w:rsidRDefault="00222881" w:rsidP="00E43A3E">
      <w:pPr>
        <w:autoSpaceDE w:val="0"/>
        <w:autoSpaceDN w:val="0"/>
        <w:adjustRightInd w:val="0"/>
        <w:spacing w:after="0" w:line="240" w:lineRule="auto"/>
      </w:pPr>
      <w:r>
        <w:t xml:space="preserve">Scherer, E. in prep. </w:t>
      </w:r>
      <w:r w:rsidRPr="00222881">
        <w:rPr>
          <w:rFonts w:cs="Helvetica"/>
          <w:shd w:val="clear" w:color="auto" w:fill="FEFEFE"/>
        </w:rPr>
        <w:t xml:space="preserve">Terrae </w:t>
      </w:r>
      <w:proofErr w:type="spellStart"/>
      <w:r w:rsidRPr="00222881">
        <w:rPr>
          <w:rFonts w:cs="Helvetica"/>
          <w:shd w:val="clear" w:color="auto" w:fill="FEFEFE"/>
        </w:rPr>
        <w:t>amissae</w:t>
      </w:r>
      <w:proofErr w:type="spellEnd"/>
      <w:r w:rsidRPr="00222881">
        <w:rPr>
          <w:rFonts w:cs="Helvetica"/>
          <w:shd w:val="clear" w:color="auto" w:fill="FEFEFE"/>
        </w:rPr>
        <w:t xml:space="preserve">: </w:t>
      </w:r>
      <w:r w:rsidRPr="00222881">
        <w:rPr>
          <w:rFonts w:cs="Helvetica"/>
          <w:i/>
          <w:shd w:val="clear" w:color="auto" w:fill="FEFEFE"/>
        </w:rPr>
        <w:t>A comparative study of Transylvania and Southwest Germany in the mid-third century</w:t>
      </w:r>
      <w:r>
        <w:rPr>
          <w:rFonts w:cs="Helvetica"/>
          <w:shd w:val="clear" w:color="auto" w:fill="FEFEFE"/>
        </w:rPr>
        <w:t>. Newcastle University PhD thesis.</w:t>
      </w:r>
    </w:p>
    <w:p w14:paraId="277F84F5" w14:textId="77777777" w:rsidR="00081B92" w:rsidRDefault="00081B92" w:rsidP="00E43A3E">
      <w:pPr>
        <w:autoSpaceDE w:val="0"/>
        <w:autoSpaceDN w:val="0"/>
        <w:adjustRightInd w:val="0"/>
        <w:spacing w:after="0" w:line="240" w:lineRule="auto"/>
      </w:pPr>
    </w:p>
    <w:p w14:paraId="621C8358" w14:textId="768BFDF7" w:rsidR="00081B92" w:rsidRDefault="00081B92" w:rsidP="00E43A3E">
      <w:pPr>
        <w:autoSpaceDE w:val="0"/>
        <w:autoSpaceDN w:val="0"/>
        <w:adjustRightInd w:val="0"/>
        <w:spacing w:after="0" w:line="240" w:lineRule="auto"/>
      </w:pPr>
      <w:proofErr w:type="spellStart"/>
      <w:r>
        <w:t>Schnetz</w:t>
      </w:r>
      <w:proofErr w:type="spellEnd"/>
      <w:r>
        <w:t>, M. 2013 ‘Die Villa Rustica von Regensburg-</w:t>
      </w:r>
      <w:proofErr w:type="spellStart"/>
      <w:r>
        <w:t>Harting</w:t>
      </w:r>
      <w:proofErr w:type="spellEnd"/>
      <w:r>
        <w:t>’</w:t>
      </w:r>
      <w:r w:rsidR="00494A05">
        <w:t xml:space="preserve">. </w:t>
      </w:r>
      <w:proofErr w:type="spellStart"/>
      <w:r w:rsidR="00494A05" w:rsidRPr="00494A05">
        <w:rPr>
          <w:i/>
        </w:rPr>
        <w:t>Bericht</w:t>
      </w:r>
      <w:proofErr w:type="spellEnd"/>
      <w:r w:rsidR="00494A05" w:rsidRPr="00494A05">
        <w:rPr>
          <w:i/>
        </w:rPr>
        <w:t xml:space="preserve"> der </w:t>
      </w:r>
      <w:proofErr w:type="spellStart"/>
      <w:r w:rsidR="00494A05" w:rsidRPr="00494A05">
        <w:rPr>
          <w:i/>
        </w:rPr>
        <w:t>Bayerischen</w:t>
      </w:r>
      <w:proofErr w:type="spellEnd"/>
      <w:r w:rsidR="00494A05" w:rsidRPr="00494A05">
        <w:rPr>
          <w:i/>
        </w:rPr>
        <w:t xml:space="preserve"> </w:t>
      </w:r>
      <w:proofErr w:type="spellStart"/>
      <w:r w:rsidR="00494A05" w:rsidRPr="00494A05">
        <w:rPr>
          <w:i/>
        </w:rPr>
        <w:t>Bodendenkmalpflage</w:t>
      </w:r>
      <w:proofErr w:type="spellEnd"/>
      <w:r w:rsidR="00494A05">
        <w:t xml:space="preserve"> 54, 45-143. </w:t>
      </w:r>
    </w:p>
    <w:p w14:paraId="6E9FCB88" w14:textId="77777777" w:rsidR="00494A05" w:rsidRDefault="00494A05" w:rsidP="00E43A3E">
      <w:pPr>
        <w:autoSpaceDE w:val="0"/>
        <w:autoSpaceDN w:val="0"/>
        <w:adjustRightInd w:val="0"/>
        <w:spacing w:after="0" w:line="240" w:lineRule="auto"/>
      </w:pPr>
    </w:p>
    <w:p w14:paraId="03502555" w14:textId="700435BE" w:rsidR="00494A05" w:rsidRDefault="00494A05" w:rsidP="00E43A3E">
      <w:pPr>
        <w:autoSpaceDE w:val="0"/>
        <w:autoSpaceDN w:val="0"/>
        <w:adjustRightInd w:val="0"/>
        <w:spacing w:after="0" w:line="240" w:lineRule="auto"/>
      </w:pPr>
      <w:proofErr w:type="spellStart"/>
      <w:r>
        <w:t>Schröter</w:t>
      </w:r>
      <w:proofErr w:type="spellEnd"/>
      <w:r>
        <w:t>, U. 1984 ‘</w:t>
      </w:r>
      <w:proofErr w:type="spellStart"/>
      <w:r w:rsidR="00833030">
        <w:t>Skelettreste</w:t>
      </w:r>
      <w:proofErr w:type="spellEnd"/>
      <w:r w:rsidR="00833030">
        <w:t xml:space="preserve"> </w:t>
      </w:r>
      <w:proofErr w:type="spellStart"/>
      <w:r w:rsidR="00833030">
        <w:t>aus</w:t>
      </w:r>
      <w:proofErr w:type="spellEnd"/>
      <w:r w:rsidR="00833030">
        <w:t xml:space="preserve"> </w:t>
      </w:r>
      <w:proofErr w:type="spellStart"/>
      <w:r w:rsidR="00833030">
        <w:t>zwei</w:t>
      </w:r>
      <w:proofErr w:type="spellEnd"/>
      <w:r>
        <w:t xml:space="preserve"> </w:t>
      </w:r>
      <w:proofErr w:type="spellStart"/>
      <w:r>
        <w:t>römische</w:t>
      </w:r>
      <w:proofErr w:type="spellEnd"/>
      <w:r>
        <w:t xml:space="preserve"> </w:t>
      </w:r>
      <w:proofErr w:type="spellStart"/>
      <w:r>
        <w:t>Brunnen</w:t>
      </w:r>
      <w:proofErr w:type="spellEnd"/>
      <w:r>
        <w:t xml:space="preserve"> </w:t>
      </w:r>
      <w:r w:rsidR="00833030">
        <w:t xml:space="preserve">von </w:t>
      </w:r>
      <w:r>
        <w:t>Regensburg-</w:t>
      </w:r>
      <w:proofErr w:type="spellStart"/>
      <w:r>
        <w:t>Harting</w:t>
      </w:r>
      <w:proofErr w:type="spellEnd"/>
      <w:r w:rsidR="00833030">
        <w:t xml:space="preserve"> </w:t>
      </w:r>
      <w:proofErr w:type="spellStart"/>
      <w:r w:rsidR="00833030">
        <w:t>aus</w:t>
      </w:r>
      <w:proofErr w:type="spellEnd"/>
      <w:r w:rsidR="00833030">
        <w:t xml:space="preserve"> </w:t>
      </w:r>
      <w:proofErr w:type="spellStart"/>
      <w:r w:rsidR="00833030">
        <w:t>archäologische</w:t>
      </w:r>
      <w:proofErr w:type="spellEnd"/>
      <w:r w:rsidR="00833030">
        <w:t xml:space="preserve"> </w:t>
      </w:r>
      <w:proofErr w:type="spellStart"/>
      <w:r w:rsidR="00833030">
        <w:t>Belege</w:t>
      </w:r>
      <w:proofErr w:type="spellEnd"/>
      <w:r w:rsidR="00833030">
        <w:t xml:space="preserve"> für Menschen </w:t>
      </w:r>
      <w:proofErr w:type="spellStart"/>
      <w:r w:rsidR="00833030">
        <w:t>opfer</w:t>
      </w:r>
      <w:proofErr w:type="spellEnd"/>
      <w:r w:rsidR="00833030">
        <w:t xml:space="preserve"> </w:t>
      </w:r>
      <w:proofErr w:type="spellStart"/>
      <w:r w:rsidR="00833030">
        <w:t>bei</w:t>
      </w:r>
      <w:proofErr w:type="spellEnd"/>
      <w:r w:rsidR="00833030">
        <w:t xml:space="preserve"> den </w:t>
      </w:r>
      <w:proofErr w:type="spellStart"/>
      <w:r w:rsidR="00833030">
        <w:t>Germanen</w:t>
      </w:r>
      <w:proofErr w:type="spellEnd"/>
      <w:r w:rsidR="00833030">
        <w:t xml:space="preserve"> der </w:t>
      </w:r>
      <w:proofErr w:type="spellStart"/>
      <w:r w:rsidR="00833030">
        <w:t>kaizerzeit</w:t>
      </w:r>
      <w:proofErr w:type="spellEnd"/>
      <w:r>
        <w:t xml:space="preserve">’. </w:t>
      </w:r>
      <w:r>
        <w:rPr>
          <w:i/>
        </w:rPr>
        <w:t>Das</w:t>
      </w:r>
      <w:r>
        <w:t xml:space="preserve"> </w:t>
      </w:r>
      <w:proofErr w:type="spellStart"/>
      <w:r w:rsidRPr="00494A05">
        <w:rPr>
          <w:i/>
        </w:rPr>
        <w:t>Archäologische</w:t>
      </w:r>
      <w:proofErr w:type="spellEnd"/>
      <w:r w:rsidRPr="00494A05">
        <w:rPr>
          <w:i/>
        </w:rPr>
        <w:t xml:space="preserve"> </w:t>
      </w:r>
      <w:proofErr w:type="spellStart"/>
      <w:r w:rsidRPr="00494A05">
        <w:rPr>
          <w:i/>
        </w:rPr>
        <w:t>Jahr</w:t>
      </w:r>
      <w:proofErr w:type="spellEnd"/>
      <w:r w:rsidRPr="00494A05">
        <w:rPr>
          <w:i/>
        </w:rPr>
        <w:t xml:space="preserve"> in Bayern</w:t>
      </w:r>
      <w:r>
        <w:t xml:space="preserve"> 1984, </w:t>
      </w:r>
      <w:r w:rsidR="00833030">
        <w:t>118-120</w:t>
      </w:r>
      <w:r>
        <w:t xml:space="preserve">. </w:t>
      </w:r>
    </w:p>
    <w:p w14:paraId="17A82339" w14:textId="77777777" w:rsidR="00494A05" w:rsidRDefault="00494A05" w:rsidP="00E43A3E">
      <w:pPr>
        <w:autoSpaceDE w:val="0"/>
        <w:autoSpaceDN w:val="0"/>
        <w:adjustRightInd w:val="0"/>
        <w:spacing w:after="0" w:line="240" w:lineRule="auto"/>
      </w:pPr>
    </w:p>
    <w:p w14:paraId="285BF81B" w14:textId="777CF416" w:rsidR="00494A05" w:rsidRPr="00494A05" w:rsidRDefault="00494A05" w:rsidP="00E43A3E">
      <w:pPr>
        <w:autoSpaceDE w:val="0"/>
        <w:autoSpaceDN w:val="0"/>
        <w:adjustRightInd w:val="0"/>
        <w:spacing w:after="0" w:line="240" w:lineRule="auto"/>
      </w:pPr>
      <w:proofErr w:type="spellStart"/>
      <w:r w:rsidRPr="00494A05">
        <w:rPr>
          <w:color w:val="000000"/>
        </w:rPr>
        <w:t>Schweissing</w:t>
      </w:r>
      <w:proofErr w:type="spellEnd"/>
      <w:r w:rsidRPr="00494A05">
        <w:rPr>
          <w:color w:val="000000"/>
        </w:rPr>
        <w:t xml:space="preserve">, M. 2009 ‘Die </w:t>
      </w:r>
      <w:proofErr w:type="spellStart"/>
      <w:r w:rsidRPr="00494A05">
        <w:rPr>
          <w:color w:val="000000"/>
        </w:rPr>
        <w:t>Toten</w:t>
      </w:r>
      <w:proofErr w:type="spellEnd"/>
      <w:r w:rsidRPr="00494A05">
        <w:rPr>
          <w:color w:val="000000"/>
        </w:rPr>
        <w:t xml:space="preserve"> </w:t>
      </w:r>
      <w:proofErr w:type="spellStart"/>
      <w:r w:rsidRPr="00494A05">
        <w:rPr>
          <w:color w:val="000000"/>
        </w:rPr>
        <w:t>im</w:t>
      </w:r>
      <w:proofErr w:type="spellEnd"/>
      <w:r w:rsidRPr="00494A05">
        <w:rPr>
          <w:color w:val="000000"/>
        </w:rPr>
        <w:t xml:space="preserve"> </w:t>
      </w:r>
      <w:proofErr w:type="spellStart"/>
      <w:r w:rsidRPr="00494A05">
        <w:rPr>
          <w:color w:val="000000"/>
        </w:rPr>
        <w:t>Brunnen</w:t>
      </w:r>
      <w:proofErr w:type="spellEnd"/>
      <w:r w:rsidRPr="00494A05">
        <w:rPr>
          <w:color w:val="000000"/>
        </w:rPr>
        <w:t>: Regensburg-</w:t>
      </w:r>
      <w:proofErr w:type="spellStart"/>
      <w:r w:rsidRPr="00494A05">
        <w:rPr>
          <w:color w:val="000000"/>
        </w:rPr>
        <w:t>Harting</w:t>
      </w:r>
      <w:proofErr w:type="spellEnd"/>
      <w:r w:rsidRPr="00494A05">
        <w:rPr>
          <w:color w:val="000000"/>
        </w:rPr>
        <w:t xml:space="preserve">: Eine </w:t>
      </w:r>
      <w:proofErr w:type="spellStart"/>
      <w:r w:rsidRPr="00494A05">
        <w:rPr>
          <w:color w:val="000000"/>
        </w:rPr>
        <w:t>anthropologische</w:t>
      </w:r>
      <w:proofErr w:type="spellEnd"/>
      <w:r w:rsidRPr="00494A05">
        <w:rPr>
          <w:color w:val="000000"/>
        </w:rPr>
        <w:t xml:space="preserve"> </w:t>
      </w:r>
      <w:proofErr w:type="spellStart"/>
      <w:r w:rsidRPr="00494A05">
        <w:rPr>
          <w:color w:val="000000"/>
        </w:rPr>
        <w:t>Nachuntersuchung</w:t>
      </w:r>
      <w:proofErr w:type="spellEnd"/>
      <w:r w:rsidRPr="00494A05">
        <w:rPr>
          <w:color w:val="000000"/>
        </w:rPr>
        <w:t>’</w:t>
      </w:r>
      <w:r>
        <w:rPr>
          <w:color w:val="000000"/>
        </w:rPr>
        <w:t>,</w:t>
      </w:r>
      <w:r w:rsidRPr="00494A05">
        <w:rPr>
          <w:color w:val="000000"/>
        </w:rPr>
        <w:t xml:space="preserve"> in </w:t>
      </w:r>
      <w:r>
        <w:rPr>
          <w:color w:val="000000"/>
        </w:rPr>
        <w:t xml:space="preserve">S. </w:t>
      </w:r>
      <w:r w:rsidRPr="00494A05">
        <w:rPr>
          <w:color w:val="000000"/>
        </w:rPr>
        <w:t xml:space="preserve">Burmeister (ed.) (2009) </w:t>
      </w:r>
      <w:r w:rsidRPr="00494A05">
        <w:rPr>
          <w:i/>
          <w:color w:val="000000"/>
        </w:rPr>
        <w:t xml:space="preserve">2000 Jahre </w:t>
      </w:r>
      <w:proofErr w:type="spellStart"/>
      <w:r w:rsidRPr="00494A05">
        <w:rPr>
          <w:i/>
          <w:color w:val="000000"/>
        </w:rPr>
        <w:t>Varusschlacht</w:t>
      </w:r>
      <w:proofErr w:type="spellEnd"/>
      <w:r w:rsidRPr="00494A05">
        <w:rPr>
          <w:i/>
          <w:color w:val="000000"/>
        </w:rPr>
        <w:t xml:space="preserve">: </w:t>
      </w:r>
      <w:proofErr w:type="spellStart"/>
      <w:r w:rsidRPr="00494A05">
        <w:rPr>
          <w:i/>
          <w:color w:val="000000"/>
        </w:rPr>
        <w:t>Konflikt</w:t>
      </w:r>
      <w:proofErr w:type="spellEnd"/>
      <w:r>
        <w:rPr>
          <w:i/>
          <w:color w:val="000000"/>
        </w:rPr>
        <w:t>.</w:t>
      </w:r>
      <w:r w:rsidRPr="00494A05">
        <w:rPr>
          <w:color w:val="000000"/>
        </w:rPr>
        <w:t xml:space="preserve"> Stuttgart</w:t>
      </w:r>
      <w:r>
        <w:rPr>
          <w:color w:val="000000"/>
        </w:rPr>
        <w:t xml:space="preserve">, Konrad </w:t>
      </w:r>
      <w:proofErr w:type="spellStart"/>
      <w:r>
        <w:rPr>
          <w:color w:val="000000"/>
        </w:rPr>
        <w:t>Theiss</w:t>
      </w:r>
      <w:proofErr w:type="spellEnd"/>
      <w:r>
        <w:rPr>
          <w:color w:val="000000"/>
        </w:rPr>
        <w:t xml:space="preserve"> Verlag,</w:t>
      </w:r>
      <w:r w:rsidRPr="00494A05">
        <w:rPr>
          <w:color w:val="000000"/>
        </w:rPr>
        <w:t xml:space="preserve"> 290-293</w:t>
      </w:r>
      <w:r>
        <w:rPr>
          <w:color w:val="000000"/>
        </w:rPr>
        <w:t>.</w:t>
      </w:r>
    </w:p>
    <w:p w14:paraId="32228510" w14:textId="77777777" w:rsidR="005D2CFE" w:rsidRDefault="005D2CFE" w:rsidP="00E43A3E">
      <w:pPr>
        <w:autoSpaceDE w:val="0"/>
        <w:autoSpaceDN w:val="0"/>
        <w:adjustRightInd w:val="0"/>
        <w:spacing w:after="0" w:line="240" w:lineRule="auto"/>
      </w:pPr>
    </w:p>
    <w:p w14:paraId="71578230" w14:textId="77777777" w:rsidR="00CD0494" w:rsidRPr="00AD1F25" w:rsidRDefault="00CD0494" w:rsidP="0073729A">
      <w:proofErr w:type="spellStart"/>
      <w:r w:rsidRPr="00AD1F25">
        <w:t>Sedlak</w:t>
      </w:r>
      <w:proofErr w:type="spellEnd"/>
      <w:r w:rsidRPr="00AD1F25">
        <w:t xml:space="preserve">, D. 2014 </w:t>
      </w:r>
      <w:r w:rsidRPr="00AD1F25">
        <w:rPr>
          <w:i/>
        </w:rPr>
        <w:t>Water 4.0: the past, present and future of the world’s most vital resource</w:t>
      </w:r>
      <w:r w:rsidRPr="00AD1F25">
        <w:t xml:space="preserve">. New Haven, Yale University Press. </w:t>
      </w:r>
    </w:p>
    <w:p w14:paraId="452A614D" w14:textId="77777777" w:rsidR="00254115" w:rsidRDefault="00254115" w:rsidP="0073729A">
      <w:r w:rsidRPr="00AD1F25">
        <w:t xml:space="preserve">Stead, I. 1980 </w:t>
      </w:r>
      <w:proofErr w:type="spellStart"/>
      <w:r w:rsidRPr="00AD1F25">
        <w:rPr>
          <w:i/>
        </w:rPr>
        <w:t>Rudston</w:t>
      </w:r>
      <w:proofErr w:type="spellEnd"/>
      <w:r w:rsidRPr="00AD1F25">
        <w:rPr>
          <w:i/>
        </w:rPr>
        <w:t xml:space="preserve"> Roman Villa</w:t>
      </w:r>
      <w:r w:rsidRPr="00AD1F25">
        <w:t>. York, Yorkshire Archaeological Society</w:t>
      </w:r>
      <w:r w:rsidR="007F73C8">
        <w:t>.</w:t>
      </w:r>
    </w:p>
    <w:p w14:paraId="093466C4" w14:textId="1EBF7521" w:rsidR="00F6508D" w:rsidRDefault="00F6508D" w:rsidP="0073729A">
      <w:r>
        <w:t xml:space="preserve">Stead, I and Rigby, V. 1986 </w:t>
      </w:r>
      <w:r w:rsidRPr="00F6508D">
        <w:rPr>
          <w:i/>
        </w:rPr>
        <w:t>Baldock: the excavation of a Roman and pre-Roman settlement 1968-72</w:t>
      </w:r>
      <w:r>
        <w:t>. London, Britannia Monograph 7.</w:t>
      </w:r>
    </w:p>
    <w:p w14:paraId="141434F8" w14:textId="577EB00F" w:rsidR="00B55222" w:rsidRDefault="00B55222" w:rsidP="0073729A">
      <w:proofErr w:type="spellStart"/>
      <w:r>
        <w:t>Steane</w:t>
      </w:r>
      <w:proofErr w:type="spellEnd"/>
      <w:r>
        <w:t xml:space="preserve">, K., Darling, M., Jones, M., Mann, J., Vince, A. and Young, J. 2006 </w:t>
      </w:r>
      <w:r w:rsidRPr="00B55222">
        <w:rPr>
          <w:i/>
        </w:rPr>
        <w:t>The Archaeology of the Upper City and Adjacent Suburbs</w:t>
      </w:r>
      <w:r>
        <w:t>. Oxford, Lincoln Archaeological Studies 3.</w:t>
      </w:r>
    </w:p>
    <w:p w14:paraId="05E3962D" w14:textId="77777777" w:rsidR="00E13489" w:rsidRDefault="00E13489" w:rsidP="0073729A">
      <w:r>
        <w:lastRenderedPageBreak/>
        <w:t xml:space="preserve">Stein, R. 2004 ‘Roman wooden force pumps: a case study in innovation’. </w:t>
      </w:r>
      <w:r w:rsidRPr="00E13489">
        <w:rPr>
          <w:i/>
        </w:rPr>
        <w:t>Journal of Roman Archaeology</w:t>
      </w:r>
      <w:r>
        <w:t xml:space="preserve"> 17(1), 221-250.</w:t>
      </w:r>
    </w:p>
    <w:p w14:paraId="0704EF9A" w14:textId="77777777" w:rsidR="00E13489" w:rsidRDefault="00E13489" w:rsidP="0073729A">
      <w:r>
        <w:t xml:space="preserve">Stein, R. 2014 </w:t>
      </w:r>
      <w:r w:rsidRPr="00E13489">
        <w:rPr>
          <w:i/>
        </w:rPr>
        <w:t>The Roman Water Pump: unique evidence for the Roman mastery of mechanical engineering</w:t>
      </w:r>
      <w:r>
        <w:t xml:space="preserve">. </w:t>
      </w:r>
      <w:proofErr w:type="spellStart"/>
      <w:r>
        <w:t>Montagnac</w:t>
      </w:r>
      <w:proofErr w:type="spellEnd"/>
      <w:r>
        <w:t xml:space="preserve">, Monographies </w:t>
      </w:r>
      <w:proofErr w:type="spellStart"/>
      <w:r>
        <w:t>Instrumentum</w:t>
      </w:r>
      <w:proofErr w:type="spellEnd"/>
      <w:r>
        <w:t xml:space="preserve"> 48.</w:t>
      </w:r>
    </w:p>
    <w:p w14:paraId="6368A3B6" w14:textId="77777777" w:rsidR="00455C8B" w:rsidRDefault="00455C8B" w:rsidP="0073729A">
      <w:proofErr w:type="spellStart"/>
      <w:r>
        <w:t>Stoertz</w:t>
      </w:r>
      <w:proofErr w:type="spellEnd"/>
      <w:r>
        <w:t xml:space="preserve">, C. 1997 </w:t>
      </w:r>
      <w:r w:rsidRPr="00455C8B">
        <w:rPr>
          <w:i/>
        </w:rPr>
        <w:t>The Ancient Landscapes of the Yorkshire Wolds</w:t>
      </w:r>
      <w:r>
        <w:t xml:space="preserve">. </w:t>
      </w:r>
      <w:r w:rsidR="007205CE">
        <w:t>Swindon</w:t>
      </w:r>
      <w:r>
        <w:t>, R</w:t>
      </w:r>
      <w:r w:rsidR="007205CE">
        <w:t>oyal Commission on the Historical Monuments of England</w:t>
      </w:r>
      <w:r>
        <w:t>.</w:t>
      </w:r>
    </w:p>
    <w:p w14:paraId="04975F1F" w14:textId="797F1F18" w:rsidR="00FD0E7C" w:rsidRPr="00AD1F25" w:rsidRDefault="00FD0E7C" w:rsidP="0073729A">
      <w:r>
        <w:t xml:space="preserve">Taylor, A. 2008 ‘Aspects of deviant burial in Roman Britain’, in E. Murphy (ed.) </w:t>
      </w:r>
      <w:r w:rsidRPr="00FD0E7C">
        <w:rPr>
          <w:i/>
        </w:rPr>
        <w:t>Deviant Burial in the Archaeological Record</w:t>
      </w:r>
      <w:r>
        <w:t>. Oxford, Oxbow, 91-114.</w:t>
      </w:r>
    </w:p>
    <w:p w14:paraId="405D62DF" w14:textId="10F29C41" w:rsidR="003C03B4" w:rsidRDefault="003C03B4" w:rsidP="0073729A">
      <w:r w:rsidRPr="00AD1F25">
        <w:t xml:space="preserve">Thomas, R. 2000 ‘Geological background, climate, water resources’, in O. </w:t>
      </w:r>
      <w:proofErr w:type="spellStart"/>
      <w:r w:rsidRPr="00AD1F25">
        <w:t>Wikander</w:t>
      </w:r>
      <w:proofErr w:type="spellEnd"/>
      <w:r w:rsidRPr="00AD1F25">
        <w:t xml:space="preserve"> (ed</w:t>
      </w:r>
      <w:r w:rsidR="00CC32CB">
        <w:t>.</w:t>
      </w:r>
      <w:r w:rsidRPr="00AD1F25">
        <w:t xml:space="preserve">) </w:t>
      </w:r>
      <w:r w:rsidRPr="00AD1F25">
        <w:rPr>
          <w:i/>
        </w:rPr>
        <w:t>The Handbook of Ancient Water Technology</w:t>
      </w:r>
      <w:r w:rsidRPr="00AD1F25">
        <w:t>. Leiden, Brill, 3-20.</w:t>
      </w:r>
    </w:p>
    <w:p w14:paraId="4201CC34" w14:textId="3EC51E91" w:rsidR="005A7033" w:rsidRDefault="005A7033" w:rsidP="0073729A">
      <w:r>
        <w:t xml:space="preserve">Thorpe, L. (trans.) 1974 </w:t>
      </w:r>
      <w:r w:rsidRPr="005A7033">
        <w:rPr>
          <w:i/>
        </w:rPr>
        <w:t>Gregory of Tours: The History of the Franks</w:t>
      </w:r>
      <w:r>
        <w:t>. Harmondsworth, Penguin.</w:t>
      </w:r>
    </w:p>
    <w:p w14:paraId="4C4EE7EC" w14:textId="7A164DE9" w:rsidR="00D23939" w:rsidRPr="00AD1F25" w:rsidRDefault="005A0393" w:rsidP="0073729A">
      <w:r>
        <w:t xml:space="preserve">UN 2006 </w:t>
      </w:r>
      <w:r w:rsidRPr="005A0393">
        <w:rPr>
          <w:i/>
        </w:rPr>
        <w:t>Human Development Report 2006: Beyond Scarcity, Power, Poverty and the Global Water Crisis</w:t>
      </w:r>
      <w:r>
        <w:t>. New York, United Nations Development Programme.</w:t>
      </w:r>
    </w:p>
    <w:p w14:paraId="59A6D21D" w14:textId="77777777" w:rsidR="00CD0494" w:rsidRPr="00AD1F25" w:rsidRDefault="00CD0494" w:rsidP="0073729A">
      <w:r w:rsidRPr="00AD1F25">
        <w:t xml:space="preserve">van </w:t>
      </w:r>
      <w:proofErr w:type="spellStart"/>
      <w:r w:rsidRPr="00AD1F25">
        <w:t>Haasteren</w:t>
      </w:r>
      <w:proofErr w:type="spellEnd"/>
      <w:r w:rsidRPr="00AD1F25">
        <w:t xml:space="preserve">, M. and Groot, M. 2013 ‘The biography of wells: a functional and ritual life history’. </w:t>
      </w:r>
      <w:r w:rsidRPr="00AD1F25">
        <w:rPr>
          <w:i/>
        </w:rPr>
        <w:t>Journal of Archaeology in the Low Countries</w:t>
      </w:r>
      <w:r w:rsidRPr="00AD1F25">
        <w:t xml:space="preserve"> 15(1), 25-51.</w:t>
      </w:r>
    </w:p>
    <w:p w14:paraId="6FD778DA" w14:textId="77777777" w:rsidR="00770D5E" w:rsidRPr="00AD1F25" w:rsidRDefault="00770D5E" w:rsidP="00770D5E">
      <w:pPr>
        <w:autoSpaceDE w:val="0"/>
        <w:autoSpaceDN w:val="0"/>
        <w:adjustRightInd w:val="0"/>
        <w:spacing w:after="0" w:line="240" w:lineRule="auto"/>
      </w:pPr>
      <w:proofErr w:type="spellStart"/>
      <w:r w:rsidRPr="00AD1F25">
        <w:t>Vanhoutte</w:t>
      </w:r>
      <w:proofErr w:type="spellEnd"/>
      <w:r w:rsidRPr="00AD1F25">
        <w:t>, S. and eighteen others ‘</w:t>
      </w:r>
      <w:r w:rsidRPr="00AD1F25">
        <w:rPr>
          <w:rFonts w:cs="AkkuratStd-Bold"/>
          <w:bCs/>
        </w:rPr>
        <w:t xml:space="preserve">De </w:t>
      </w:r>
      <w:proofErr w:type="spellStart"/>
      <w:r w:rsidRPr="00AD1F25">
        <w:rPr>
          <w:rFonts w:cs="AkkuratStd-Bold"/>
          <w:bCs/>
        </w:rPr>
        <w:t>dubbele</w:t>
      </w:r>
      <w:proofErr w:type="spellEnd"/>
      <w:r w:rsidRPr="00AD1F25">
        <w:rPr>
          <w:rFonts w:cs="AkkuratStd-Bold"/>
          <w:bCs/>
        </w:rPr>
        <w:t xml:space="preserve"> </w:t>
      </w:r>
      <w:proofErr w:type="spellStart"/>
      <w:r w:rsidRPr="00AD1F25">
        <w:rPr>
          <w:rFonts w:cs="AkkuratStd-Bold"/>
          <w:bCs/>
        </w:rPr>
        <w:t>waterput</w:t>
      </w:r>
      <w:proofErr w:type="spellEnd"/>
      <w:r w:rsidRPr="00AD1F25">
        <w:rPr>
          <w:rFonts w:cs="AkkuratStd-Bold"/>
          <w:bCs/>
        </w:rPr>
        <w:t xml:space="preserve"> </w:t>
      </w:r>
      <w:proofErr w:type="spellStart"/>
      <w:r w:rsidRPr="00AD1F25">
        <w:rPr>
          <w:rFonts w:cs="AkkuratStd-Bold"/>
          <w:bCs/>
        </w:rPr>
        <w:t>uit</w:t>
      </w:r>
      <w:proofErr w:type="spellEnd"/>
      <w:r w:rsidRPr="00AD1F25">
        <w:rPr>
          <w:rFonts w:cs="AkkuratStd-Bold"/>
          <w:bCs/>
        </w:rPr>
        <w:t xml:space="preserve"> het </w:t>
      </w:r>
      <w:proofErr w:type="spellStart"/>
      <w:r w:rsidRPr="00AD1F25">
        <w:rPr>
          <w:rFonts w:cs="AkkuratStd-Bold"/>
          <w:bCs/>
        </w:rPr>
        <w:t>laat-Romeinse</w:t>
      </w:r>
      <w:proofErr w:type="spellEnd"/>
      <w:r w:rsidRPr="00AD1F25">
        <w:rPr>
          <w:rFonts w:cs="AkkuratStd-Bold"/>
          <w:bCs/>
        </w:rPr>
        <w:t xml:space="preserve"> </w:t>
      </w:r>
      <w:r w:rsidRPr="00AD1F25">
        <w:rPr>
          <w:rFonts w:cs="AkkuratStd-BoldItalic"/>
          <w:bCs/>
          <w:i/>
          <w:iCs/>
        </w:rPr>
        <w:t xml:space="preserve">castellum </w:t>
      </w:r>
      <w:r w:rsidRPr="00AD1F25">
        <w:rPr>
          <w:rFonts w:cs="AkkuratStd-Bold"/>
          <w:bCs/>
        </w:rPr>
        <w:t xml:space="preserve">van </w:t>
      </w:r>
      <w:proofErr w:type="spellStart"/>
      <w:r w:rsidRPr="00AD1F25">
        <w:rPr>
          <w:rFonts w:cs="AkkuratStd-Bold"/>
          <w:bCs/>
        </w:rPr>
        <w:t>Oudenburg</w:t>
      </w:r>
      <w:proofErr w:type="spellEnd"/>
      <w:r w:rsidRPr="00AD1F25">
        <w:rPr>
          <w:rFonts w:cs="AkkuratStd-Bold"/>
          <w:bCs/>
        </w:rPr>
        <w:t xml:space="preserve"> (prov. West-</w:t>
      </w:r>
      <w:proofErr w:type="spellStart"/>
      <w:r w:rsidRPr="00AD1F25">
        <w:rPr>
          <w:rFonts w:cs="AkkuratStd-Bold"/>
          <w:bCs/>
        </w:rPr>
        <w:t>Vlaanderen</w:t>
      </w:r>
      <w:proofErr w:type="spellEnd"/>
      <w:r w:rsidRPr="00AD1F25">
        <w:rPr>
          <w:rFonts w:cs="AkkuratStd-Bold"/>
          <w:bCs/>
        </w:rPr>
        <w:t xml:space="preserve">): </w:t>
      </w:r>
      <w:proofErr w:type="spellStart"/>
      <w:r w:rsidRPr="00AD1F25">
        <w:rPr>
          <w:rFonts w:cs="AkkuratStd-Bold"/>
          <w:bCs/>
        </w:rPr>
        <w:t>tafonomie</w:t>
      </w:r>
      <w:proofErr w:type="spellEnd"/>
      <w:r w:rsidRPr="00AD1F25">
        <w:rPr>
          <w:rFonts w:cs="AkkuratStd-Bold"/>
          <w:bCs/>
        </w:rPr>
        <w:t xml:space="preserve">, </w:t>
      </w:r>
      <w:proofErr w:type="spellStart"/>
      <w:r w:rsidRPr="00AD1F25">
        <w:rPr>
          <w:rFonts w:cs="AkkuratStd-Bold"/>
          <w:bCs/>
        </w:rPr>
        <w:t>chronologie</w:t>
      </w:r>
      <w:proofErr w:type="spellEnd"/>
      <w:r w:rsidRPr="00AD1F25">
        <w:rPr>
          <w:rFonts w:cs="AkkuratStd-Bold"/>
          <w:bCs/>
        </w:rPr>
        <w:t xml:space="preserve"> </w:t>
      </w:r>
      <w:proofErr w:type="spellStart"/>
      <w:r w:rsidRPr="00AD1F25">
        <w:rPr>
          <w:rFonts w:cs="AkkuratStd-Bold"/>
          <w:bCs/>
        </w:rPr>
        <w:t>en</w:t>
      </w:r>
      <w:proofErr w:type="spellEnd"/>
      <w:r w:rsidRPr="00AD1F25">
        <w:rPr>
          <w:rFonts w:cs="AkkuratStd-Bold"/>
          <w:bCs/>
        </w:rPr>
        <w:t xml:space="preserve"> </w:t>
      </w:r>
      <w:proofErr w:type="spellStart"/>
      <w:r w:rsidRPr="00AD1F25">
        <w:rPr>
          <w:rFonts w:cs="AkkuratStd-Bold"/>
          <w:bCs/>
        </w:rPr>
        <w:t>interpretatie</w:t>
      </w:r>
      <w:proofErr w:type="spellEnd"/>
      <w:r w:rsidRPr="00AD1F25">
        <w:rPr>
          <w:rFonts w:cs="AkkuratStd-Bold"/>
          <w:bCs/>
        </w:rPr>
        <w:t xml:space="preserve">’. </w:t>
      </w:r>
      <w:proofErr w:type="spellStart"/>
      <w:r w:rsidRPr="00AD1F25">
        <w:rPr>
          <w:rFonts w:cs="AkkuratStd-Bold"/>
          <w:bCs/>
          <w:i/>
        </w:rPr>
        <w:t>Relicta</w:t>
      </w:r>
      <w:proofErr w:type="spellEnd"/>
      <w:r w:rsidRPr="00AD1F25">
        <w:rPr>
          <w:rFonts w:cs="AkkuratStd-Bold"/>
          <w:bCs/>
        </w:rPr>
        <w:t xml:space="preserve"> 9, 9-142.</w:t>
      </w:r>
    </w:p>
    <w:p w14:paraId="3CB8C5F6" w14:textId="77777777" w:rsidR="00F35331" w:rsidRDefault="00F35331" w:rsidP="0073729A"/>
    <w:p w14:paraId="298AA377" w14:textId="77777777" w:rsidR="005B1F93" w:rsidRDefault="005B1F93" w:rsidP="0073729A">
      <w:r>
        <w:t xml:space="preserve">Varner, G. 2009 </w:t>
      </w:r>
      <w:r w:rsidRPr="005B1F93">
        <w:rPr>
          <w:i/>
        </w:rPr>
        <w:t>Sacred Wells: a study in the history, mythology and meaning of holy wells and water</w:t>
      </w:r>
      <w:r>
        <w:t xml:space="preserve">. New York, </w:t>
      </w:r>
      <w:proofErr w:type="spellStart"/>
      <w:r>
        <w:t>Algora</w:t>
      </w:r>
      <w:proofErr w:type="spellEnd"/>
      <w:r>
        <w:t>.</w:t>
      </w:r>
    </w:p>
    <w:p w14:paraId="46ADCFD1" w14:textId="77777777" w:rsidR="00677454" w:rsidRDefault="00677454" w:rsidP="0073729A">
      <w:r>
        <w:t xml:space="preserve">Waite, S. 2000 </w:t>
      </w:r>
      <w:r w:rsidRPr="00677454">
        <w:rPr>
          <w:i/>
        </w:rPr>
        <w:t>Representing Gender on Athenian Painted Pottery</w:t>
      </w:r>
      <w:r>
        <w:t>. Unpublished Newcastle University PhD Thesis.</w:t>
      </w:r>
    </w:p>
    <w:p w14:paraId="150A58A0" w14:textId="77777777" w:rsidR="004F7707" w:rsidRDefault="004F7707" w:rsidP="0073729A">
      <w:r>
        <w:t xml:space="preserve">WaterAid 2013 </w:t>
      </w:r>
      <w:r w:rsidRPr="004F7707">
        <w:rPr>
          <w:i/>
        </w:rPr>
        <w:t>Violence against women and girls: written evidence submitted by WaterAid to the Commons Select Committee on International Development</w:t>
      </w:r>
      <w:r>
        <w:t xml:space="preserve">. </w:t>
      </w:r>
      <w:hyperlink r:id="rId10" w:history="1">
        <w:r w:rsidRPr="002163F8">
          <w:rPr>
            <w:rStyle w:val="Hyperlink"/>
          </w:rPr>
          <w:t>http://www.publications.parliament.uk/pa/cm201213/cmselect/cmintdev/writev/934/m18.htm</w:t>
        </w:r>
      </w:hyperlink>
      <w:r>
        <w:t xml:space="preserve"> [date accessed 14/2/2016] </w:t>
      </w:r>
    </w:p>
    <w:p w14:paraId="722CBC1E" w14:textId="1D8E26BA" w:rsidR="00833EA2" w:rsidRDefault="00833EA2" w:rsidP="0073729A">
      <w:r>
        <w:t xml:space="preserve">Webster, J. 1997 ‘Text expectations: the archaeology of “Celtic” ritual wells and shafts’, in A. </w:t>
      </w:r>
      <w:proofErr w:type="spellStart"/>
      <w:r>
        <w:t>Gwilt</w:t>
      </w:r>
      <w:proofErr w:type="spellEnd"/>
      <w:r>
        <w:t xml:space="preserve"> and C. </w:t>
      </w:r>
      <w:proofErr w:type="spellStart"/>
      <w:r>
        <w:t>Haselgrove</w:t>
      </w:r>
      <w:proofErr w:type="spellEnd"/>
      <w:r>
        <w:t xml:space="preserve"> (eds.) </w:t>
      </w:r>
      <w:r w:rsidRPr="00833EA2">
        <w:rPr>
          <w:i/>
        </w:rPr>
        <w:t>Understanding Iron Age Societies</w:t>
      </w:r>
      <w:r>
        <w:t xml:space="preserve">. Oxford, Oxbow Monograph 71, 134-144.  </w:t>
      </w:r>
    </w:p>
    <w:p w14:paraId="48F6A17B" w14:textId="77777777" w:rsidR="007A22B3" w:rsidRPr="00AD1F25" w:rsidRDefault="007A22B3" w:rsidP="0073729A">
      <w:r>
        <w:t xml:space="preserve">White, A. 1977 ‘Patterns of domestic water use in low-income communities’, in R. </w:t>
      </w:r>
      <w:proofErr w:type="spellStart"/>
      <w:r>
        <w:t>Feacham</w:t>
      </w:r>
      <w:proofErr w:type="spellEnd"/>
      <w:r>
        <w:t xml:space="preserve">, M. McGarry and D. Mara (eds.) </w:t>
      </w:r>
      <w:r w:rsidRPr="00456AF4">
        <w:rPr>
          <w:i/>
        </w:rPr>
        <w:t>Water, Wastes and Health in Hot Climates</w:t>
      </w:r>
      <w:r>
        <w:t>. Chichester, Wiley, 96-112.</w:t>
      </w:r>
    </w:p>
    <w:p w14:paraId="389DBDBB" w14:textId="77777777" w:rsidR="003C03B4" w:rsidRDefault="00950B36" w:rsidP="0073729A">
      <w:proofErr w:type="spellStart"/>
      <w:r>
        <w:t>Wikander</w:t>
      </w:r>
      <w:proofErr w:type="spellEnd"/>
      <w:r>
        <w:t>, O. (ed.)</w:t>
      </w:r>
      <w:r w:rsidR="007F73C8">
        <w:t xml:space="preserve"> </w:t>
      </w:r>
      <w:r w:rsidR="007A22B3">
        <w:t>2000</w:t>
      </w:r>
      <w:r w:rsidR="003C03B4" w:rsidRPr="00AD1F25">
        <w:t xml:space="preserve"> </w:t>
      </w:r>
      <w:r w:rsidR="003C03B4" w:rsidRPr="00AD1F25">
        <w:rPr>
          <w:i/>
        </w:rPr>
        <w:t>The Handbook of Ancient Water Technology</w:t>
      </w:r>
      <w:r w:rsidR="003C03B4" w:rsidRPr="00AD1F25">
        <w:t>. Leiden, Brill.</w:t>
      </w:r>
    </w:p>
    <w:p w14:paraId="5100DF0A" w14:textId="2DE97D1A" w:rsidR="00657AC4" w:rsidRDefault="00657AC4" w:rsidP="0073729A">
      <w:r>
        <w:t xml:space="preserve">Wilmott, T. 1982 ‘Excavations at Queen Street, City of London, 1953 and 1960, and Roman timber-lined wells in London’. </w:t>
      </w:r>
      <w:r w:rsidRPr="00657AC4">
        <w:rPr>
          <w:i/>
        </w:rPr>
        <w:t>Transactions of the London and Middlesex Archaeological Society</w:t>
      </w:r>
      <w:r>
        <w:t xml:space="preserve"> 33, 1-78.</w:t>
      </w:r>
    </w:p>
    <w:p w14:paraId="2344D628" w14:textId="34FF5BD5" w:rsidR="00EC59B9" w:rsidRPr="00AD1F25" w:rsidRDefault="00EC59B9" w:rsidP="0073729A">
      <w:r>
        <w:t xml:space="preserve">Wilson, P. 2015 ‘Sites explored: Northern England’. </w:t>
      </w:r>
      <w:r w:rsidRPr="00EC59B9">
        <w:rPr>
          <w:i/>
        </w:rPr>
        <w:t>Britannia</w:t>
      </w:r>
      <w:r>
        <w:t xml:space="preserve"> 46, 295-313.</w:t>
      </w:r>
    </w:p>
    <w:p w14:paraId="168484CE" w14:textId="77777777" w:rsidR="00D1557A" w:rsidRDefault="00D1557A" w:rsidP="0073729A">
      <w:r w:rsidRPr="00AD1F25">
        <w:t xml:space="preserve">Woodward, P. and Woodward, A. 2004 ‘Dedicating the town: urban foundation deposits in Roman Britain’. </w:t>
      </w:r>
      <w:r w:rsidRPr="00AD1F25">
        <w:rPr>
          <w:i/>
        </w:rPr>
        <w:t>World Archaeology</w:t>
      </w:r>
      <w:r w:rsidRPr="00AD1F25">
        <w:t xml:space="preserve"> 36(1), 68-86. </w:t>
      </w:r>
    </w:p>
    <w:p w14:paraId="3FA2B7D8" w14:textId="067F823E" w:rsidR="00AF6D11" w:rsidRDefault="00AF6D11" w:rsidP="0073729A">
      <w:proofErr w:type="spellStart"/>
      <w:r>
        <w:t>Wrathmell</w:t>
      </w:r>
      <w:proofErr w:type="spellEnd"/>
      <w:r>
        <w:t xml:space="preserve">, S. and Nicholson, A. 1990 </w:t>
      </w:r>
      <w:r w:rsidRPr="00AF6D11">
        <w:rPr>
          <w:i/>
        </w:rPr>
        <w:t>Dalton Parlours: Iron Age Settlement and Roman Villa</w:t>
      </w:r>
      <w:r>
        <w:t xml:space="preserve">. Wakefield, Yorkshire Archaeology 3. </w:t>
      </w:r>
    </w:p>
    <w:p w14:paraId="0ED18CA1" w14:textId="77777777" w:rsidR="0085054A" w:rsidRDefault="0085054A" w:rsidP="0073729A"/>
    <w:p w14:paraId="180CB6EF" w14:textId="419188A4" w:rsidR="0085054A" w:rsidRDefault="0085054A" w:rsidP="0073729A">
      <w:r>
        <w:t>List of captions</w:t>
      </w:r>
    </w:p>
    <w:p w14:paraId="3AD2BC60" w14:textId="33F461AD" w:rsidR="0085054A" w:rsidRDefault="0085054A" w:rsidP="0073729A">
      <w:r>
        <w:t xml:space="preserve">Fig 1 A sketch section showing the life-cycle of a well (after van </w:t>
      </w:r>
      <w:proofErr w:type="spellStart"/>
      <w:r>
        <w:t>Haasteren</w:t>
      </w:r>
      <w:proofErr w:type="spellEnd"/>
      <w:r>
        <w:t xml:space="preserve"> and Groot 2013, Fig 2).</w:t>
      </w:r>
      <w:r w:rsidR="00731441">
        <w:t xml:space="preserve"> 1: </w:t>
      </w:r>
      <w:proofErr w:type="spellStart"/>
      <w:r w:rsidR="00731441">
        <w:t>contruction</w:t>
      </w:r>
      <w:proofErr w:type="spellEnd"/>
      <w:r w:rsidR="00731441">
        <w:t xml:space="preserve"> pit; 2: lining; 3: backfill of construction pit; 4: silt during use of well; 5: abandonment deposits; 6: robbing of the lining and further abandonment deposits; 7: post-abandonment deposits.</w:t>
      </w:r>
    </w:p>
    <w:p w14:paraId="53593A81" w14:textId="0CA2113B" w:rsidR="0085054A" w:rsidRDefault="0085054A" w:rsidP="0073729A">
      <w:r>
        <w:t xml:space="preserve">Fig 2 Plan showing the relationship between the unusually wide and deep well at </w:t>
      </w:r>
      <w:proofErr w:type="spellStart"/>
      <w:r>
        <w:t>Rudston</w:t>
      </w:r>
      <w:proofErr w:type="spellEnd"/>
      <w:r>
        <w:t xml:space="preserve"> and the villa’s bath </w:t>
      </w:r>
      <w:r w:rsidR="0025092E">
        <w:t xml:space="preserve">building </w:t>
      </w:r>
      <w:r w:rsidR="00731441">
        <w:t>(</w:t>
      </w:r>
      <w:r w:rsidR="0025092E">
        <w:t>after Stead 1980, Fig 3</w:t>
      </w:r>
      <w:r>
        <w:t>).</w:t>
      </w:r>
    </w:p>
    <w:p w14:paraId="1F9BF18F" w14:textId="0918905A" w:rsidR="0085054A" w:rsidRDefault="0085054A" w:rsidP="0073729A">
      <w:r>
        <w:t xml:space="preserve">Fig 3 A Romano-British </w:t>
      </w:r>
      <w:proofErr w:type="spellStart"/>
      <w:r>
        <w:t>timberlined</w:t>
      </w:r>
      <w:proofErr w:type="spellEnd"/>
      <w:r>
        <w:t xml:space="preserve"> well from Drapers’ Gardens, City of London. Note the white clay used to backfill between the edge of the construction pit and the timber planking (Reproduced by the kind permission of Pre-Construct Archaeology Ltd).</w:t>
      </w:r>
    </w:p>
    <w:p w14:paraId="5BFCB927" w14:textId="0F413349" w:rsidR="0085054A" w:rsidRDefault="0085054A" w:rsidP="0073729A">
      <w:r>
        <w:t>Fig 4 The diurnal cycle of water use (after White 1977, Fig 6.6).</w:t>
      </w:r>
    </w:p>
    <w:p w14:paraId="55C18EED" w14:textId="2D5587E2" w:rsidR="0085054A" w:rsidRDefault="0085054A" w:rsidP="0073729A">
      <w:r>
        <w:t xml:space="preserve">Fig 5 Simplified sketch section of the well at </w:t>
      </w:r>
      <w:proofErr w:type="spellStart"/>
      <w:r>
        <w:t>Rudtson</w:t>
      </w:r>
      <w:proofErr w:type="spellEnd"/>
      <w:r>
        <w:t xml:space="preserve"> showing the various deposits mentioned in the text. Depths are in feet (after Stead 1980, Fig 16).</w:t>
      </w:r>
    </w:p>
    <w:p w14:paraId="5D60AA03" w14:textId="5A712EEE" w:rsidR="0025092E" w:rsidRPr="00AD1F25" w:rsidRDefault="0025092E" w:rsidP="0073729A">
      <w:r>
        <w:t xml:space="preserve">Fig 6 Simplified sketch section of the well at Dalton Parlours showing the various deposits mentioned in the text. Depths are in metres) (after </w:t>
      </w:r>
      <w:proofErr w:type="spellStart"/>
      <w:r>
        <w:t>Wrathmell</w:t>
      </w:r>
      <w:proofErr w:type="spellEnd"/>
      <w:r>
        <w:t xml:space="preserve"> and Nicholson 1990, Fig 115).</w:t>
      </w:r>
    </w:p>
    <w:sectPr w:rsidR="0025092E" w:rsidRPr="00AD1F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A504" w14:textId="77777777" w:rsidR="00524A9C" w:rsidRDefault="00524A9C" w:rsidP="003C641C">
      <w:pPr>
        <w:spacing w:after="0" w:line="240" w:lineRule="auto"/>
      </w:pPr>
      <w:r>
        <w:separator/>
      </w:r>
    </w:p>
  </w:endnote>
  <w:endnote w:type="continuationSeparator" w:id="0">
    <w:p w14:paraId="03EACFBA" w14:textId="77777777" w:rsidR="00524A9C" w:rsidRDefault="00524A9C" w:rsidP="003C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BaskervilleMT">
    <w:panose1 w:val="00000000000000000000"/>
    <w:charset w:val="00"/>
    <w:family w:val="roman"/>
    <w:notTrueType/>
    <w:pitch w:val="default"/>
    <w:sig w:usb0="00000003" w:usb1="00000000" w:usb2="00000000" w:usb3="00000000" w:csb0="00000001" w:csb1="00000000"/>
  </w:font>
  <w:font w:name="BaskervilleMT-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Pro-Semibold">
    <w:panose1 w:val="00000000000000000000"/>
    <w:charset w:val="00"/>
    <w:family w:val="roman"/>
    <w:notTrueType/>
    <w:pitch w:val="default"/>
    <w:sig w:usb0="00000003" w:usb1="00000000" w:usb2="00000000" w:usb3="00000000" w:csb0="00000001" w:csb1="00000000"/>
  </w:font>
  <w:font w:name="AGaramondPro-SemiboldItalic">
    <w:panose1 w:val="00000000000000000000"/>
    <w:charset w:val="00"/>
    <w:family w:val="roman"/>
    <w:notTrueType/>
    <w:pitch w:val="default"/>
    <w:sig w:usb0="00000003" w:usb1="00000000" w:usb2="00000000" w:usb3="00000000" w:csb0="00000001" w:csb1="00000000"/>
  </w:font>
  <w:font w:name="AdvTT6489ba6c">
    <w:panose1 w:val="00000000000000000000"/>
    <w:charset w:val="00"/>
    <w:family w:val="roman"/>
    <w:notTrueType/>
    <w:pitch w:val="default"/>
    <w:sig w:usb0="00000003" w:usb1="00000000" w:usb2="00000000" w:usb3="00000000" w:csb0="00000001" w:csb1="00000000"/>
  </w:font>
  <w:font w:name="AdvTT8b1d421d.I">
    <w:panose1 w:val="00000000000000000000"/>
    <w:charset w:val="00"/>
    <w:family w:val="roman"/>
    <w:notTrueType/>
    <w:pitch w:val="default"/>
    <w:sig w:usb0="00000003" w:usb1="00000000" w:usb2="00000000" w:usb3="00000000" w:csb0="00000001" w:csb1="00000000"/>
  </w:font>
  <w:font w:name="AdvTT8b1d421d.I+f7">
    <w:altName w:val="Arial Unicode MS"/>
    <w:panose1 w:val="00000000000000000000"/>
    <w:charset w:val="88"/>
    <w:family w:val="auto"/>
    <w:notTrueType/>
    <w:pitch w:val="default"/>
    <w:sig w:usb0="00000000" w:usb1="08080000" w:usb2="00000010" w:usb3="00000000" w:csb0="00100000" w:csb1="00000000"/>
  </w:font>
  <w:font w:name="AdvTT6489ba6c+f7">
    <w:altName w:val="Arial Unicode MS"/>
    <w:panose1 w:val="00000000000000000000"/>
    <w:charset w:val="88"/>
    <w:family w:val="auto"/>
    <w:notTrueType/>
    <w:pitch w:val="default"/>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kkuratStd-Bold">
    <w:panose1 w:val="00000000000000000000"/>
    <w:charset w:val="00"/>
    <w:family w:val="swiss"/>
    <w:notTrueType/>
    <w:pitch w:val="default"/>
    <w:sig w:usb0="00000003" w:usb1="00000000" w:usb2="00000000" w:usb3="00000000" w:csb0="00000001" w:csb1="00000000"/>
  </w:font>
  <w:font w:name="AkkuratStd-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105B" w14:textId="77777777" w:rsidR="00524A9C" w:rsidRDefault="00524A9C" w:rsidP="003C641C">
      <w:pPr>
        <w:spacing w:after="0" w:line="240" w:lineRule="auto"/>
      </w:pPr>
      <w:r>
        <w:separator/>
      </w:r>
    </w:p>
  </w:footnote>
  <w:footnote w:type="continuationSeparator" w:id="0">
    <w:p w14:paraId="53AF8AE1" w14:textId="77777777" w:rsidR="00524A9C" w:rsidRDefault="00524A9C" w:rsidP="003C6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85710"/>
    <w:multiLevelType w:val="hybridMultilevel"/>
    <w:tmpl w:val="289E9C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109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42"/>
    <w:rsid w:val="000134C4"/>
    <w:rsid w:val="00024ECC"/>
    <w:rsid w:val="00027FEE"/>
    <w:rsid w:val="0005165C"/>
    <w:rsid w:val="00055DB0"/>
    <w:rsid w:val="0005618B"/>
    <w:rsid w:val="00064801"/>
    <w:rsid w:val="00065A6D"/>
    <w:rsid w:val="000664E5"/>
    <w:rsid w:val="00073F3B"/>
    <w:rsid w:val="0007526D"/>
    <w:rsid w:val="00081B92"/>
    <w:rsid w:val="00087241"/>
    <w:rsid w:val="00097285"/>
    <w:rsid w:val="00097643"/>
    <w:rsid w:val="000B0A63"/>
    <w:rsid w:val="000C2200"/>
    <w:rsid w:val="000C3AEC"/>
    <w:rsid w:val="000C69D9"/>
    <w:rsid w:val="000D0B6C"/>
    <w:rsid w:val="000D4220"/>
    <w:rsid w:val="000E4CBE"/>
    <w:rsid w:val="000E50CE"/>
    <w:rsid w:val="000F49D5"/>
    <w:rsid w:val="00105F76"/>
    <w:rsid w:val="001138F7"/>
    <w:rsid w:val="0012605F"/>
    <w:rsid w:val="00133033"/>
    <w:rsid w:val="00140C43"/>
    <w:rsid w:val="001428CD"/>
    <w:rsid w:val="00144CDF"/>
    <w:rsid w:val="00156389"/>
    <w:rsid w:val="0015728B"/>
    <w:rsid w:val="00157A00"/>
    <w:rsid w:val="00162668"/>
    <w:rsid w:val="0016331E"/>
    <w:rsid w:val="001640A4"/>
    <w:rsid w:val="0017071C"/>
    <w:rsid w:val="001720E6"/>
    <w:rsid w:val="00174641"/>
    <w:rsid w:val="00176252"/>
    <w:rsid w:val="0017696F"/>
    <w:rsid w:val="00177E6B"/>
    <w:rsid w:val="00187C59"/>
    <w:rsid w:val="0019379D"/>
    <w:rsid w:val="001A002A"/>
    <w:rsid w:val="001A056A"/>
    <w:rsid w:val="001B08F2"/>
    <w:rsid w:val="001B0AED"/>
    <w:rsid w:val="001B4CA4"/>
    <w:rsid w:val="001B4F42"/>
    <w:rsid w:val="001C3A70"/>
    <w:rsid w:val="001C45A5"/>
    <w:rsid w:val="001C582F"/>
    <w:rsid w:val="001D521E"/>
    <w:rsid w:val="001E603E"/>
    <w:rsid w:val="001E74D8"/>
    <w:rsid w:val="001F74B1"/>
    <w:rsid w:val="00203CF5"/>
    <w:rsid w:val="00207038"/>
    <w:rsid w:val="00220D70"/>
    <w:rsid w:val="002224F3"/>
    <w:rsid w:val="00222881"/>
    <w:rsid w:val="0023305E"/>
    <w:rsid w:val="00234ADC"/>
    <w:rsid w:val="002376BB"/>
    <w:rsid w:val="00243765"/>
    <w:rsid w:val="0025092E"/>
    <w:rsid w:val="00251D87"/>
    <w:rsid w:val="002533AF"/>
    <w:rsid w:val="00254115"/>
    <w:rsid w:val="002666A9"/>
    <w:rsid w:val="00270C36"/>
    <w:rsid w:val="00272258"/>
    <w:rsid w:val="00273BD7"/>
    <w:rsid w:val="00275C6D"/>
    <w:rsid w:val="0028241E"/>
    <w:rsid w:val="002852C3"/>
    <w:rsid w:val="002A026D"/>
    <w:rsid w:val="002A12A9"/>
    <w:rsid w:val="002A14F1"/>
    <w:rsid w:val="002A77D4"/>
    <w:rsid w:val="002A7C43"/>
    <w:rsid w:val="002C2000"/>
    <w:rsid w:val="002D1DC8"/>
    <w:rsid w:val="002D67D9"/>
    <w:rsid w:val="002E42AA"/>
    <w:rsid w:val="002F08D7"/>
    <w:rsid w:val="002F62E4"/>
    <w:rsid w:val="002F75B9"/>
    <w:rsid w:val="003003E9"/>
    <w:rsid w:val="003041C4"/>
    <w:rsid w:val="003051AB"/>
    <w:rsid w:val="003069AA"/>
    <w:rsid w:val="00313CBA"/>
    <w:rsid w:val="00320518"/>
    <w:rsid w:val="00326898"/>
    <w:rsid w:val="0033451F"/>
    <w:rsid w:val="0034088A"/>
    <w:rsid w:val="0034614A"/>
    <w:rsid w:val="00347027"/>
    <w:rsid w:val="0035407F"/>
    <w:rsid w:val="003545EE"/>
    <w:rsid w:val="003569F0"/>
    <w:rsid w:val="00361835"/>
    <w:rsid w:val="00365AD2"/>
    <w:rsid w:val="00371AF8"/>
    <w:rsid w:val="0037225A"/>
    <w:rsid w:val="003740FB"/>
    <w:rsid w:val="0037647E"/>
    <w:rsid w:val="00383294"/>
    <w:rsid w:val="003935D3"/>
    <w:rsid w:val="0039521C"/>
    <w:rsid w:val="003A5765"/>
    <w:rsid w:val="003B1A6E"/>
    <w:rsid w:val="003B3E27"/>
    <w:rsid w:val="003B7A24"/>
    <w:rsid w:val="003C03B4"/>
    <w:rsid w:val="003C1ADD"/>
    <w:rsid w:val="003C28BB"/>
    <w:rsid w:val="003C641C"/>
    <w:rsid w:val="003D69CD"/>
    <w:rsid w:val="003D751A"/>
    <w:rsid w:val="003E38CE"/>
    <w:rsid w:val="00400A1C"/>
    <w:rsid w:val="004061FE"/>
    <w:rsid w:val="004128CA"/>
    <w:rsid w:val="00414E74"/>
    <w:rsid w:val="004170D4"/>
    <w:rsid w:val="0044166B"/>
    <w:rsid w:val="00441BA1"/>
    <w:rsid w:val="00446D68"/>
    <w:rsid w:val="00450DE9"/>
    <w:rsid w:val="00455C8B"/>
    <w:rsid w:val="0045636B"/>
    <w:rsid w:val="00456AF4"/>
    <w:rsid w:val="004744A8"/>
    <w:rsid w:val="0047578D"/>
    <w:rsid w:val="00482786"/>
    <w:rsid w:val="004830FE"/>
    <w:rsid w:val="00483C9B"/>
    <w:rsid w:val="00490ACE"/>
    <w:rsid w:val="0049110F"/>
    <w:rsid w:val="004949E2"/>
    <w:rsid w:val="00494A05"/>
    <w:rsid w:val="0049604A"/>
    <w:rsid w:val="004A0C82"/>
    <w:rsid w:val="004A7417"/>
    <w:rsid w:val="004B0D07"/>
    <w:rsid w:val="004B1B5B"/>
    <w:rsid w:val="004B2D12"/>
    <w:rsid w:val="004C278C"/>
    <w:rsid w:val="004C712B"/>
    <w:rsid w:val="004E1443"/>
    <w:rsid w:val="004E1A30"/>
    <w:rsid w:val="004E1CE9"/>
    <w:rsid w:val="004E57C6"/>
    <w:rsid w:val="004E7E29"/>
    <w:rsid w:val="004F32BE"/>
    <w:rsid w:val="004F4F58"/>
    <w:rsid w:val="004F5598"/>
    <w:rsid w:val="004F6C07"/>
    <w:rsid w:val="004F7707"/>
    <w:rsid w:val="0050280E"/>
    <w:rsid w:val="00503682"/>
    <w:rsid w:val="00504399"/>
    <w:rsid w:val="00504E19"/>
    <w:rsid w:val="00524A9C"/>
    <w:rsid w:val="005373BE"/>
    <w:rsid w:val="0054120D"/>
    <w:rsid w:val="00542537"/>
    <w:rsid w:val="00544FA8"/>
    <w:rsid w:val="005500B2"/>
    <w:rsid w:val="005532E0"/>
    <w:rsid w:val="005570A2"/>
    <w:rsid w:val="00566DA7"/>
    <w:rsid w:val="0057039E"/>
    <w:rsid w:val="0057044A"/>
    <w:rsid w:val="00570AF4"/>
    <w:rsid w:val="00572F7E"/>
    <w:rsid w:val="00573BC4"/>
    <w:rsid w:val="00581749"/>
    <w:rsid w:val="00582D52"/>
    <w:rsid w:val="005916D2"/>
    <w:rsid w:val="0059214C"/>
    <w:rsid w:val="005924E6"/>
    <w:rsid w:val="00592DFA"/>
    <w:rsid w:val="005A0393"/>
    <w:rsid w:val="005A7033"/>
    <w:rsid w:val="005A771D"/>
    <w:rsid w:val="005B1F93"/>
    <w:rsid w:val="005B6674"/>
    <w:rsid w:val="005C71F3"/>
    <w:rsid w:val="005D2CFE"/>
    <w:rsid w:val="005D483C"/>
    <w:rsid w:val="005D7E53"/>
    <w:rsid w:val="005E4FE8"/>
    <w:rsid w:val="005F013A"/>
    <w:rsid w:val="005F097A"/>
    <w:rsid w:val="005F1963"/>
    <w:rsid w:val="00602D21"/>
    <w:rsid w:val="006121EE"/>
    <w:rsid w:val="006122CF"/>
    <w:rsid w:val="00617FFE"/>
    <w:rsid w:val="00624EB7"/>
    <w:rsid w:val="006259BA"/>
    <w:rsid w:val="006335FA"/>
    <w:rsid w:val="00634942"/>
    <w:rsid w:val="00635429"/>
    <w:rsid w:val="006367F1"/>
    <w:rsid w:val="00641401"/>
    <w:rsid w:val="00644FC1"/>
    <w:rsid w:val="00652AFC"/>
    <w:rsid w:val="00657AC4"/>
    <w:rsid w:val="006669A0"/>
    <w:rsid w:val="0067472E"/>
    <w:rsid w:val="006751E8"/>
    <w:rsid w:val="006761E4"/>
    <w:rsid w:val="00677454"/>
    <w:rsid w:val="00680AD7"/>
    <w:rsid w:val="00684741"/>
    <w:rsid w:val="00692043"/>
    <w:rsid w:val="0069696F"/>
    <w:rsid w:val="006A5ACF"/>
    <w:rsid w:val="006A6B80"/>
    <w:rsid w:val="006B05AF"/>
    <w:rsid w:val="006B0DF1"/>
    <w:rsid w:val="006B15B7"/>
    <w:rsid w:val="006B1B62"/>
    <w:rsid w:val="006B6F0D"/>
    <w:rsid w:val="006C1E53"/>
    <w:rsid w:val="006C709F"/>
    <w:rsid w:val="006D0AA6"/>
    <w:rsid w:val="006D3741"/>
    <w:rsid w:val="006D7093"/>
    <w:rsid w:val="006E3A28"/>
    <w:rsid w:val="006F6345"/>
    <w:rsid w:val="006F6F25"/>
    <w:rsid w:val="00702DF9"/>
    <w:rsid w:val="0071674D"/>
    <w:rsid w:val="007205CE"/>
    <w:rsid w:val="00722EF2"/>
    <w:rsid w:val="00731441"/>
    <w:rsid w:val="0073237F"/>
    <w:rsid w:val="007350F5"/>
    <w:rsid w:val="0073729A"/>
    <w:rsid w:val="00742811"/>
    <w:rsid w:val="0074434A"/>
    <w:rsid w:val="00744D71"/>
    <w:rsid w:val="00746EFE"/>
    <w:rsid w:val="00761C39"/>
    <w:rsid w:val="0076352B"/>
    <w:rsid w:val="00770D5E"/>
    <w:rsid w:val="007712B6"/>
    <w:rsid w:val="00775D7D"/>
    <w:rsid w:val="00780674"/>
    <w:rsid w:val="00783443"/>
    <w:rsid w:val="007A22B3"/>
    <w:rsid w:val="007B5FE4"/>
    <w:rsid w:val="007C089B"/>
    <w:rsid w:val="007C3964"/>
    <w:rsid w:val="007C6CEA"/>
    <w:rsid w:val="007D4CB9"/>
    <w:rsid w:val="007D50A5"/>
    <w:rsid w:val="007D7152"/>
    <w:rsid w:val="007E6759"/>
    <w:rsid w:val="007F141F"/>
    <w:rsid w:val="007F73C8"/>
    <w:rsid w:val="00802969"/>
    <w:rsid w:val="008046B4"/>
    <w:rsid w:val="00807491"/>
    <w:rsid w:val="0081134C"/>
    <w:rsid w:val="0081176E"/>
    <w:rsid w:val="00823A02"/>
    <w:rsid w:val="00825979"/>
    <w:rsid w:val="00833030"/>
    <w:rsid w:val="00833EA2"/>
    <w:rsid w:val="00834CC4"/>
    <w:rsid w:val="00836324"/>
    <w:rsid w:val="00843E72"/>
    <w:rsid w:val="00847CAD"/>
    <w:rsid w:val="0085054A"/>
    <w:rsid w:val="00850703"/>
    <w:rsid w:val="0085108A"/>
    <w:rsid w:val="00854662"/>
    <w:rsid w:val="00861997"/>
    <w:rsid w:val="008630CF"/>
    <w:rsid w:val="0088028A"/>
    <w:rsid w:val="00881688"/>
    <w:rsid w:val="00892512"/>
    <w:rsid w:val="00895982"/>
    <w:rsid w:val="008A06EF"/>
    <w:rsid w:val="008A0B93"/>
    <w:rsid w:val="008B575B"/>
    <w:rsid w:val="008B79D8"/>
    <w:rsid w:val="008C0352"/>
    <w:rsid w:val="008C04B8"/>
    <w:rsid w:val="008C650A"/>
    <w:rsid w:val="008C7848"/>
    <w:rsid w:val="008D3F81"/>
    <w:rsid w:val="008E2B1D"/>
    <w:rsid w:val="008E6B76"/>
    <w:rsid w:val="008E6EC2"/>
    <w:rsid w:val="008F201C"/>
    <w:rsid w:val="008F2B29"/>
    <w:rsid w:val="00912DC5"/>
    <w:rsid w:val="00914ABF"/>
    <w:rsid w:val="00920582"/>
    <w:rsid w:val="0092791B"/>
    <w:rsid w:val="00932BE3"/>
    <w:rsid w:val="00937F68"/>
    <w:rsid w:val="00941802"/>
    <w:rsid w:val="00950B36"/>
    <w:rsid w:val="00957B18"/>
    <w:rsid w:val="00963A73"/>
    <w:rsid w:val="009703E8"/>
    <w:rsid w:val="0097103E"/>
    <w:rsid w:val="00972A25"/>
    <w:rsid w:val="00980C78"/>
    <w:rsid w:val="0098641F"/>
    <w:rsid w:val="009B1BDA"/>
    <w:rsid w:val="009B2539"/>
    <w:rsid w:val="009B2D85"/>
    <w:rsid w:val="009B4973"/>
    <w:rsid w:val="009C24F6"/>
    <w:rsid w:val="009C4A61"/>
    <w:rsid w:val="009C7515"/>
    <w:rsid w:val="009D135A"/>
    <w:rsid w:val="009D2177"/>
    <w:rsid w:val="009D38F7"/>
    <w:rsid w:val="009D48A0"/>
    <w:rsid w:val="009D7684"/>
    <w:rsid w:val="009F6600"/>
    <w:rsid w:val="009F6F64"/>
    <w:rsid w:val="00A01C9F"/>
    <w:rsid w:val="00A02A41"/>
    <w:rsid w:val="00A0347E"/>
    <w:rsid w:val="00A0347F"/>
    <w:rsid w:val="00A06FCA"/>
    <w:rsid w:val="00A10213"/>
    <w:rsid w:val="00A17098"/>
    <w:rsid w:val="00A23534"/>
    <w:rsid w:val="00A2780A"/>
    <w:rsid w:val="00A33D18"/>
    <w:rsid w:val="00A4031F"/>
    <w:rsid w:val="00A515E4"/>
    <w:rsid w:val="00A542C0"/>
    <w:rsid w:val="00A54AC6"/>
    <w:rsid w:val="00A5517A"/>
    <w:rsid w:val="00A66120"/>
    <w:rsid w:val="00A728CB"/>
    <w:rsid w:val="00A74AA5"/>
    <w:rsid w:val="00A8292F"/>
    <w:rsid w:val="00A844D2"/>
    <w:rsid w:val="00A90594"/>
    <w:rsid w:val="00A97913"/>
    <w:rsid w:val="00AA60F6"/>
    <w:rsid w:val="00AB1962"/>
    <w:rsid w:val="00AB5A59"/>
    <w:rsid w:val="00AC0E79"/>
    <w:rsid w:val="00AC13E7"/>
    <w:rsid w:val="00AC15A2"/>
    <w:rsid w:val="00AC678B"/>
    <w:rsid w:val="00AD1F25"/>
    <w:rsid w:val="00AD51E8"/>
    <w:rsid w:val="00AE466E"/>
    <w:rsid w:val="00AE4C49"/>
    <w:rsid w:val="00AF6D11"/>
    <w:rsid w:val="00B07822"/>
    <w:rsid w:val="00B07BBC"/>
    <w:rsid w:val="00B12242"/>
    <w:rsid w:val="00B22FE8"/>
    <w:rsid w:val="00B27371"/>
    <w:rsid w:val="00B33381"/>
    <w:rsid w:val="00B357F6"/>
    <w:rsid w:val="00B55222"/>
    <w:rsid w:val="00B61539"/>
    <w:rsid w:val="00B64A82"/>
    <w:rsid w:val="00B65E8D"/>
    <w:rsid w:val="00B75847"/>
    <w:rsid w:val="00B76210"/>
    <w:rsid w:val="00B84C7B"/>
    <w:rsid w:val="00B92080"/>
    <w:rsid w:val="00B939B4"/>
    <w:rsid w:val="00B93F43"/>
    <w:rsid w:val="00B95201"/>
    <w:rsid w:val="00B95CC3"/>
    <w:rsid w:val="00BA04A9"/>
    <w:rsid w:val="00BA4792"/>
    <w:rsid w:val="00BC3401"/>
    <w:rsid w:val="00BC341E"/>
    <w:rsid w:val="00BC67D1"/>
    <w:rsid w:val="00BC6F03"/>
    <w:rsid w:val="00BC6FCC"/>
    <w:rsid w:val="00BC78CF"/>
    <w:rsid w:val="00BD0F16"/>
    <w:rsid w:val="00BD13C3"/>
    <w:rsid w:val="00BD495E"/>
    <w:rsid w:val="00BD6C32"/>
    <w:rsid w:val="00BE1804"/>
    <w:rsid w:val="00BE24DF"/>
    <w:rsid w:val="00BE2FA7"/>
    <w:rsid w:val="00BE7BB2"/>
    <w:rsid w:val="00BF315C"/>
    <w:rsid w:val="00BF53DD"/>
    <w:rsid w:val="00BF760F"/>
    <w:rsid w:val="00C01912"/>
    <w:rsid w:val="00C064DF"/>
    <w:rsid w:val="00C1524C"/>
    <w:rsid w:val="00C157E2"/>
    <w:rsid w:val="00C168E4"/>
    <w:rsid w:val="00C20179"/>
    <w:rsid w:val="00C21D54"/>
    <w:rsid w:val="00C260B5"/>
    <w:rsid w:val="00C33E30"/>
    <w:rsid w:val="00C44DDB"/>
    <w:rsid w:val="00C44F02"/>
    <w:rsid w:val="00C645DF"/>
    <w:rsid w:val="00C67DC9"/>
    <w:rsid w:val="00C75E5D"/>
    <w:rsid w:val="00C773B9"/>
    <w:rsid w:val="00C863DD"/>
    <w:rsid w:val="00C908E2"/>
    <w:rsid w:val="00C93421"/>
    <w:rsid w:val="00C95603"/>
    <w:rsid w:val="00C96736"/>
    <w:rsid w:val="00CA65D8"/>
    <w:rsid w:val="00CB5588"/>
    <w:rsid w:val="00CC32CB"/>
    <w:rsid w:val="00CC4A41"/>
    <w:rsid w:val="00CC7EA6"/>
    <w:rsid w:val="00CD0494"/>
    <w:rsid w:val="00CD1B56"/>
    <w:rsid w:val="00CD1CFA"/>
    <w:rsid w:val="00CF61AA"/>
    <w:rsid w:val="00D02448"/>
    <w:rsid w:val="00D1311A"/>
    <w:rsid w:val="00D13FAC"/>
    <w:rsid w:val="00D1557A"/>
    <w:rsid w:val="00D212FE"/>
    <w:rsid w:val="00D23939"/>
    <w:rsid w:val="00D31197"/>
    <w:rsid w:val="00D33662"/>
    <w:rsid w:val="00D34B86"/>
    <w:rsid w:val="00D40C57"/>
    <w:rsid w:val="00D46131"/>
    <w:rsid w:val="00D55414"/>
    <w:rsid w:val="00D56B7F"/>
    <w:rsid w:val="00D65FDD"/>
    <w:rsid w:val="00D70002"/>
    <w:rsid w:val="00D758E2"/>
    <w:rsid w:val="00D77264"/>
    <w:rsid w:val="00D83F28"/>
    <w:rsid w:val="00D86790"/>
    <w:rsid w:val="00DA3634"/>
    <w:rsid w:val="00DA52BE"/>
    <w:rsid w:val="00DB214B"/>
    <w:rsid w:val="00DB45DF"/>
    <w:rsid w:val="00DB7BE6"/>
    <w:rsid w:val="00DC06BE"/>
    <w:rsid w:val="00DD3D59"/>
    <w:rsid w:val="00DE098F"/>
    <w:rsid w:val="00DE2F67"/>
    <w:rsid w:val="00DF4FE4"/>
    <w:rsid w:val="00DF7156"/>
    <w:rsid w:val="00E13489"/>
    <w:rsid w:val="00E1373A"/>
    <w:rsid w:val="00E25AD6"/>
    <w:rsid w:val="00E34059"/>
    <w:rsid w:val="00E40790"/>
    <w:rsid w:val="00E43A3E"/>
    <w:rsid w:val="00E4757B"/>
    <w:rsid w:val="00E70BF0"/>
    <w:rsid w:val="00E73C6B"/>
    <w:rsid w:val="00E8342D"/>
    <w:rsid w:val="00E8394D"/>
    <w:rsid w:val="00E91093"/>
    <w:rsid w:val="00E94B3D"/>
    <w:rsid w:val="00E97690"/>
    <w:rsid w:val="00EA34D2"/>
    <w:rsid w:val="00EA6FD0"/>
    <w:rsid w:val="00EB4ABD"/>
    <w:rsid w:val="00EB7576"/>
    <w:rsid w:val="00EC19C4"/>
    <w:rsid w:val="00EC59B9"/>
    <w:rsid w:val="00ED07E4"/>
    <w:rsid w:val="00ED0B57"/>
    <w:rsid w:val="00ED0F94"/>
    <w:rsid w:val="00ED38E7"/>
    <w:rsid w:val="00ED560F"/>
    <w:rsid w:val="00ED74D3"/>
    <w:rsid w:val="00EE79F7"/>
    <w:rsid w:val="00EE7CAA"/>
    <w:rsid w:val="00EF05EE"/>
    <w:rsid w:val="00EF243A"/>
    <w:rsid w:val="00EF39AA"/>
    <w:rsid w:val="00EF4B2D"/>
    <w:rsid w:val="00EF4E1D"/>
    <w:rsid w:val="00F0188C"/>
    <w:rsid w:val="00F04306"/>
    <w:rsid w:val="00F058CC"/>
    <w:rsid w:val="00F06827"/>
    <w:rsid w:val="00F21F4F"/>
    <w:rsid w:val="00F330F1"/>
    <w:rsid w:val="00F337C6"/>
    <w:rsid w:val="00F35331"/>
    <w:rsid w:val="00F52F43"/>
    <w:rsid w:val="00F64398"/>
    <w:rsid w:val="00F6508D"/>
    <w:rsid w:val="00F76409"/>
    <w:rsid w:val="00F80681"/>
    <w:rsid w:val="00F83A10"/>
    <w:rsid w:val="00F84EF7"/>
    <w:rsid w:val="00F86E7D"/>
    <w:rsid w:val="00F94FA6"/>
    <w:rsid w:val="00F95D1F"/>
    <w:rsid w:val="00FA0339"/>
    <w:rsid w:val="00FA2439"/>
    <w:rsid w:val="00FA24F1"/>
    <w:rsid w:val="00FA66EB"/>
    <w:rsid w:val="00FA6F05"/>
    <w:rsid w:val="00FB0866"/>
    <w:rsid w:val="00FB0E61"/>
    <w:rsid w:val="00FB28F0"/>
    <w:rsid w:val="00FC0378"/>
    <w:rsid w:val="00FC23DF"/>
    <w:rsid w:val="00FC2B62"/>
    <w:rsid w:val="00FC5442"/>
    <w:rsid w:val="00FD0E7C"/>
    <w:rsid w:val="00FD155B"/>
    <w:rsid w:val="00FE4EB7"/>
    <w:rsid w:val="00FE57F2"/>
    <w:rsid w:val="00FF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19AB07A"/>
  <w15:chartTrackingRefBased/>
  <w15:docId w15:val="{7570C0EC-4FA2-411C-9EA3-B7EB4788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3B4"/>
    <w:rPr>
      <w:color w:val="0563C1" w:themeColor="hyperlink"/>
      <w:u w:val="single"/>
    </w:rPr>
  </w:style>
  <w:style w:type="character" w:styleId="PlaceholderText">
    <w:name w:val="Placeholder Text"/>
    <w:basedOn w:val="DefaultParagraphFont"/>
    <w:uiPriority w:val="99"/>
    <w:semiHidden/>
    <w:rsid w:val="00483C9B"/>
    <w:rPr>
      <w:color w:val="808080"/>
    </w:rPr>
  </w:style>
  <w:style w:type="paragraph" w:styleId="Header">
    <w:name w:val="header"/>
    <w:basedOn w:val="Normal"/>
    <w:link w:val="HeaderChar"/>
    <w:uiPriority w:val="99"/>
    <w:unhideWhenUsed/>
    <w:rsid w:val="003C6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41C"/>
  </w:style>
  <w:style w:type="paragraph" w:styleId="Footer">
    <w:name w:val="footer"/>
    <w:basedOn w:val="Normal"/>
    <w:link w:val="FooterChar"/>
    <w:uiPriority w:val="99"/>
    <w:unhideWhenUsed/>
    <w:rsid w:val="003C6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41C"/>
  </w:style>
  <w:style w:type="character" w:customStyle="1" w:styleId="apple-converted-space">
    <w:name w:val="apple-converted-space"/>
    <w:basedOn w:val="DefaultParagraphFont"/>
    <w:rsid w:val="00446D68"/>
  </w:style>
  <w:style w:type="character" w:styleId="HTMLCite">
    <w:name w:val="HTML Cite"/>
    <w:basedOn w:val="DefaultParagraphFont"/>
    <w:uiPriority w:val="99"/>
    <w:semiHidden/>
    <w:unhideWhenUsed/>
    <w:rsid w:val="00446D68"/>
    <w:rPr>
      <w:i/>
      <w:iCs/>
    </w:rPr>
  </w:style>
  <w:style w:type="character" w:styleId="Strong">
    <w:name w:val="Strong"/>
    <w:basedOn w:val="DefaultParagraphFont"/>
    <w:uiPriority w:val="22"/>
    <w:qFormat/>
    <w:rsid w:val="00F95D1F"/>
    <w:rPr>
      <w:b/>
      <w:bCs/>
    </w:rPr>
  </w:style>
  <w:style w:type="paragraph" w:styleId="ListParagraph">
    <w:name w:val="List Paragraph"/>
    <w:basedOn w:val="Normal"/>
    <w:uiPriority w:val="34"/>
    <w:qFormat/>
    <w:rsid w:val="004F5598"/>
    <w:pPr>
      <w:ind w:left="720"/>
      <w:contextualSpacing/>
    </w:pPr>
  </w:style>
  <w:style w:type="character" w:styleId="CommentReference">
    <w:name w:val="annotation reference"/>
    <w:basedOn w:val="DefaultParagraphFont"/>
    <w:uiPriority w:val="99"/>
    <w:semiHidden/>
    <w:unhideWhenUsed/>
    <w:rsid w:val="009F6F64"/>
    <w:rPr>
      <w:sz w:val="16"/>
      <w:szCs w:val="16"/>
    </w:rPr>
  </w:style>
  <w:style w:type="paragraph" w:styleId="CommentText">
    <w:name w:val="annotation text"/>
    <w:basedOn w:val="Normal"/>
    <w:link w:val="CommentTextChar"/>
    <w:uiPriority w:val="99"/>
    <w:semiHidden/>
    <w:unhideWhenUsed/>
    <w:rsid w:val="009F6F64"/>
    <w:pPr>
      <w:spacing w:line="240" w:lineRule="auto"/>
    </w:pPr>
    <w:rPr>
      <w:sz w:val="20"/>
      <w:szCs w:val="20"/>
    </w:rPr>
  </w:style>
  <w:style w:type="character" w:customStyle="1" w:styleId="CommentTextChar">
    <w:name w:val="Comment Text Char"/>
    <w:basedOn w:val="DefaultParagraphFont"/>
    <w:link w:val="CommentText"/>
    <w:uiPriority w:val="99"/>
    <w:semiHidden/>
    <w:rsid w:val="009F6F64"/>
    <w:rPr>
      <w:sz w:val="20"/>
      <w:szCs w:val="20"/>
    </w:rPr>
  </w:style>
  <w:style w:type="paragraph" w:styleId="CommentSubject">
    <w:name w:val="annotation subject"/>
    <w:basedOn w:val="CommentText"/>
    <w:next w:val="CommentText"/>
    <w:link w:val="CommentSubjectChar"/>
    <w:uiPriority w:val="99"/>
    <w:semiHidden/>
    <w:unhideWhenUsed/>
    <w:rsid w:val="009F6F64"/>
    <w:rPr>
      <w:b/>
      <w:bCs/>
    </w:rPr>
  </w:style>
  <w:style w:type="character" w:customStyle="1" w:styleId="CommentSubjectChar">
    <w:name w:val="Comment Subject Char"/>
    <w:basedOn w:val="CommentTextChar"/>
    <w:link w:val="CommentSubject"/>
    <w:uiPriority w:val="99"/>
    <w:semiHidden/>
    <w:rsid w:val="009F6F64"/>
    <w:rPr>
      <w:b/>
      <w:bCs/>
      <w:sz w:val="20"/>
      <w:szCs w:val="20"/>
    </w:rPr>
  </w:style>
  <w:style w:type="paragraph" w:styleId="BalloonText">
    <w:name w:val="Balloon Text"/>
    <w:basedOn w:val="Normal"/>
    <w:link w:val="BalloonTextChar"/>
    <w:uiPriority w:val="99"/>
    <w:semiHidden/>
    <w:unhideWhenUsed/>
    <w:rsid w:val="009F6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F64"/>
    <w:rPr>
      <w:rFonts w:ascii="Segoe UI" w:hAnsi="Segoe UI" w:cs="Segoe UI"/>
      <w:sz w:val="18"/>
      <w:szCs w:val="18"/>
    </w:rPr>
  </w:style>
  <w:style w:type="character" w:customStyle="1" w:styleId="hi">
    <w:name w:val="hi"/>
    <w:basedOn w:val="DefaultParagraphFont"/>
    <w:rsid w:val="00F86E7D"/>
  </w:style>
  <w:style w:type="character" w:styleId="Emphasis">
    <w:name w:val="Emphasis"/>
    <w:basedOn w:val="DefaultParagraphFont"/>
    <w:uiPriority w:val="20"/>
    <w:qFormat/>
    <w:rsid w:val="004960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news/worldnews/asia/india/9883009/Indian-sisters-aged-six-to-11-raped-murdered-and-thrown-down-well.html" TargetMode="External"/><Relationship Id="rId3" Type="http://schemas.openxmlformats.org/officeDocument/2006/relationships/settings" Target="settings.xml"/><Relationship Id="rId7" Type="http://schemas.openxmlformats.org/officeDocument/2006/relationships/hyperlink" Target="http://www.lboro.ac.uk/service/publicity/news-releases/2005/24_ww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ublications.parliament.uk/pa/cm201213/cmselect/cmintdev/writev/934/m18.htm" TargetMode="External"/><Relationship Id="rId4" Type="http://schemas.openxmlformats.org/officeDocument/2006/relationships/webSettings" Target="webSettings.xml"/><Relationship Id="rId9" Type="http://schemas.openxmlformats.org/officeDocument/2006/relationships/hyperlink" Target="http://dx.doi.org/10.11141/ia.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11511</Words>
  <Characters>65618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James Gerrard</cp:lastModifiedBy>
  <cp:revision>2</cp:revision>
  <cp:lastPrinted>2016-05-23T10:08:00Z</cp:lastPrinted>
  <dcterms:created xsi:type="dcterms:W3CDTF">2022-08-03T10:46:00Z</dcterms:created>
  <dcterms:modified xsi:type="dcterms:W3CDTF">2022-08-03T10:46:00Z</dcterms:modified>
</cp:coreProperties>
</file>