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99283" w14:textId="541DED98" w:rsidR="004C75DD" w:rsidRDefault="00864875" w:rsidP="0040572F">
      <w:pPr>
        <w:pStyle w:val="Title"/>
        <w:rPr>
          <w:b/>
          <w:bCs/>
          <w:color w:val="1F3864" w:themeColor="accent1" w:themeShade="80"/>
          <w:sz w:val="36"/>
          <w:szCs w:val="36"/>
        </w:rPr>
      </w:pPr>
      <w:r>
        <w:rPr>
          <w:b/>
          <w:bCs/>
          <w:noProof/>
          <w:color w:val="1F3864" w:themeColor="accent1" w:themeShade="80"/>
          <w:sz w:val="36"/>
          <w:szCs w:val="36"/>
        </w:rPr>
        <w:drawing>
          <wp:inline distT="0" distB="0" distL="0" distR="0" wp14:anchorId="30AF0EA3" wp14:editId="7A9CCC0F">
            <wp:extent cx="5731510" cy="8107045"/>
            <wp:effectExtent l="0" t="0" r="2540" b="8255"/>
            <wp:docPr id="695089965" name="Picture 2" descr="Cover page to the local authority research governance and ethics scoping report dated Octo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89965" name="Picture 2" descr="Cover page to the local authority research governance and ethics scoping report dated October 202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p w14:paraId="17C8B4D4" w14:textId="19C918B9" w:rsidR="00F53760" w:rsidRPr="00864875" w:rsidRDefault="00F53760" w:rsidP="00864875">
      <w:pPr>
        <w:pStyle w:val="Heading1"/>
      </w:pPr>
      <w:bookmarkStart w:id="0" w:name="_Toc212823877"/>
      <w:r w:rsidRPr="00864875">
        <w:lastRenderedPageBreak/>
        <w:t>Executive summary</w:t>
      </w:r>
      <w:bookmarkEnd w:id="0"/>
    </w:p>
    <w:p w14:paraId="5E55BCF2" w14:textId="77777777" w:rsidR="00F53760" w:rsidRPr="00F53760" w:rsidRDefault="00F53760" w:rsidP="00F53760">
      <w:r w:rsidRPr="00F53760">
        <w:t>This report relates to research governance and ethics processes within local authorities.</w:t>
      </w:r>
    </w:p>
    <w:p w14:paraId="1A3E76CB" w14:textId="09E207DB" w:rsidR="00F53760" w:rsidRPr="00F53760" w:rsidRDefault="00F53760" w:rsidP="00F53760">
      <w:r w:rsidRPr="00F53760">
        <w:t>It presents findings from a local authority research governance and ethics scoping exercise</w:t>
      </w:r>
      <w:r>
        <w:t xml:space="preserve"> which took place between June 2024 and February 2025</w:t>
      </w:r>
      <w:r w:rsidRPr="00F53760">
        <w:t>. Results from a prioritisation exercise with local authorities</w:t>
      </w:r>
      <w:r>
        <w:t xml:space="preserve"> (in May and June 2025)</w:t>
      </w:r>
      <w:r w:rsidRPr="00F53760">
        <w:t xml:space="preserve"> are also included.</w:t>
      </w:r>
    </w:p>
    <w:p w14:paraId="69600C48" w14:textId="77777777" w:rsidR="00F53760" w:rsidRPr="00F53760" w:rsidRDefault="00F53760" w:rsidP="00F53760">
      <w:r w:rsidRPr="00F53760">
        <w:t>The report is for people working in, or with, local authorities on research, or activities which may be regarded as ‘research-like’ (for example evidence gathering or data generating projects).  This includes those who develop, or manage, research governance and ethics processes.</w:t>
      </w:r>
    </w:p>
    <w:p w14:paraId="00E6C198" w14:textId="6E61E173" w:rsidR="00F53760" w:rsidRPr="00F53760" w:rsidRDefault="00F53760" w:rsidP="00F53760">
      <w:r w:rsidRPr="00F53760">
        <w:t>This report explains why and how this work happened. It presents the findings from the scoping and prioritisation exercises, alongside recommendations. These include work the NIHR Research Support Service Specialist Centre for Public Health (SCPH) is undertaking, or planning.  Existing resources and sources of research governance and ethics support are also included.</w:t>
      </w:r>
    </w:p>
    <w:p w14:paraId="2AA30943" w14:textId="2F9D9FF0" w:rsidR="00F53760" w:rsidRPr="00F53760" w:rsidRDefault="00F53760" w:rsidP="00F53760">
      <w:r w:rsidRPr="00453EA9">
        <w:rPr>
          <w:b/>
          <w:bCs/>
          <w:sz w:val="28"/>
          <w:szCs w:val="28"/>
        </w:rPr>
        <w:t>Thank you to everyone who shared their experience and expertise as part of this scoping and prioritisation work.</w:t>
      </w:r>
    </w:p>
    <w:p w14:paraId="5BC7AE78" w14:textId="77777777" w:rsidR="00F53760" w:rsidRPr="00F53760" w:rsidRDefault="00F53760" w:rsidP="00F53760">
      <w:pPr>
        <w:pStyle w:val="Heading2"/>
      </w:pPr>
      <w:bookmarkStart w:id="1" w:name="_Toc212823878"/>
      <w:r w:rsidRPr="00F53760">
        <w:t>What is the aim of this report?</w:t>
      </w:r>
      <w:bookmarkEnd w:id="1"/>
    </w:p>
    <w:p w14:paraId="167D1267" w14:textId="5238CE2E" w:rsidR="00F53760" w:rsidRPr="00F53760" w:rsidRDefault="00F53760" w:rsidP="008F2D23">
      <w:pPr>
        <w:tabs>
          <w:tab w:val="left" w:pos="3920"/>
        </w:tabs>
      </w:pPr>
      <w:r w:rsidRPr="00F53760">
        <w:t>The report intends to:</w:t>
      </w:r>
      <w:r w:rsidR="008F2D23">
        <w:tab/>
      </w:r>
    </w:p>
    <w:p w14:paraId="5737C6F8" w14:textId="77777777" w:rsidR="00F53760" w:rsidRPr="00F53760" w:rsidRDefault="00F53760" w:rsidP="00F53760">
      <w:pPr>
        <w:numPr>
          <w:ilvl w:val="0"/>
          <w:numId w:val="2"/>
        </w:numPr>
        <w:ind w:left="714" w:hanging="357"/>
      </w:pPr>
      <w:r w:rsidRPr="00F53760">
        <w:t>Inform local authorities about the current research governance and ethics landscape.</w:t>
      </w:r>
    </w:p>
    <w:p w14:paraId="11D8F1DC" w14:textId="77777777" w:rsidR="00F53760" w:rsidRPr="00F53760" w:rsidRDefault="00F53760" w:rsidP="00F53760">
      <w:pPr>
        <w:numPr>
          <w:ilvl w:val="0"/>
          <w:numId w:val="2"/>
        </w:numPr>
        <w:ind w:left="714" w:hanging="357"/>
      </w:pPr>
      <w:r w:rsidRPr="00F53760">
        <w:t>Provide reassurance that the challenges faced are not unique, nor insurmountable.</w:t>
      </w:r>
    </w:p>
    <w:p w14:paraId="4AC34FA0" w14:textId="77777777" w:rsidR="00F53760" w:rsidRPr="00F53760" w:rsidRDefault="00F53760" w:rsidP="00F53760">
      <w:pPr>
        <w:numPr>
          <w:ilvl w:val="0"/>
          <w:numId w:val="2"/>
        </w:numPr>
        <w:ind w:left="714" w:hanging="357"/>
      </w:pPr>
      <w:r w:rsidRPr="00F53760">
        <w:t>Highlight key enablers for developing robust research governance and ethics processes.</w:t>
      </w:r>
    </w:p>
    <w:p w14:paraId="41D28AA3" w14:textId="77777777" w:rsidR="00F53760" w:rsidRPr="00F53760" w:rsidRDefault="00F53760" w:rsidP="00F53760">
      <w:pPr>
        <w:numPr>
          <w:ilvl w:val="0"/>
          <w:numId w:val="2"/>
        </w:numPr>
        <w:ind w:left="714" w:hanging="357"/>
      </w:pPr>
      <w:r w:rsidRPr="00F53760">
        <w:t>Signpost to existing sources of advice, guidance and support.</w:t>
      </w:r>
    </w:p>
    <w:p w14:paraId="694A2746" w14:textId="77777777" w:rsidR="00864875" w:rsidRPr="00F53760" w:rsidRDefault="00864875" w:rsidP="00864875">
      <w:pPr>
        <w:pStyle w:val="Heading2"/>
      </w:pPr>
      <w:bookmarkStart w:id="2" w:name="_Toc212823879"/>
      <w:r w:rsidRPr="00F53760">
        <w:t>Three key takeaways:</w:t>
      </w:r>
      <w:bookmarkEnd w:id="2"/>
    </w:p>
    <w:p w14:paraId="5CD188DC" w14:textId="77777777" w:rsidR="00864875" w:rsidRPr="00F53760" w:rsidRDefault="00864875" w:rsidP="00864875">
      <w:pPr>
        <w:numPr>
          <w:ilvl w:val="0"/>
          <w:numId w:val="4"/>
        </w:numPr>
        <w:ind w:left="714" w:hanging="357"/>
      </w:pPr>
      <w:r w:rsidRPr="00F53760">
        <w:t>Enthusiasm, expertise and good practice in local authority research governance and ethics exist.</w:t>
      </w:r>
    </w:p>
    <w:p w14:paraId="6D7C575B" w14:textId="77777777" w:rsidR="00864875" w:rsidRPr="00F53760" w:rsidRDefault="00864875" w:rsidP="00864875">
      <w:pPr>
        <w:numPr>
          <w:ilvl w:val="0"/>
          <w:numId w:val="4"/>
        </w:numPr>
        <w:ind w:left="714" w:hanging="357"/>
      </w:pPr>
      <w:r w:rsidRPr="00F53760">
        <w:rPr>
          <w:b/>
          <w:bCs/>
          <w:u w:val="single"/>
        </w:rPr>
        <w:t>A ‘one-size-fits all’ local authority research governance and ethics approach will not work.</w:t>
      </w:r>
      <w:r w:rsidRPr="00F53760">
        <w:t xml:space="preserve"> Flexible, pragmatic and proportionate approaches, that align with local decision-making routes, will.</w:t>
      </w:r>
    </w:p>
    <w:p w14:paraId="3E0667F2" w14:textId="4A5EFA61" w:rsidR="00F53760" w:rsidRPr="00864875" w:rsidRDefault="00864875" w:rsidP="00864875">
      <w:pPr>
        <w:numPr>
          <w:ilvl w:val="0"/>
          <w:numId w:val="4"/>
        </w:numPr>
        <w:ind w:left="714" w:hanging="357"/>
      </w:pPr>
      <w:r w:rsidRPr="00F53760">
        <w:t xml:space="preserve">Assessing and managing risk is familiar to local authorities. General governance structures and processes are already present.  These are good building blocks for research governance and ethics systems. </w:t>
      </w:r>
    </w:p>
    <w:p w14:paraId="451D5D11" w14:textId="3C12F323" w:rsidR="00F53760" w:rsidRPr="00F53760" w:rsidRDefault="00F53760" w:rsidP="00F53760">
      <w:pPr>
        <w:pStyle w:val="Heading2"/>
      </w:pPr>
      <w:bookmarkStart w:id="3" w:name="_Toc212823880"/>
      <w:r w:rsidRPr="00F53760">
        <w:lastRenderedPageBreak/>
        <w:t>Why might local authorities want to use this information?</w:t>
      </w:r>
      <w:bookmarkEnd w:id="3"/>
    </w:p>
    <w:p w14:paraId="12882474" w14:textId="77777777" w:rsidR="00F53760" w:rsidRPr="00F53760" w:rsidRDefault="00F53760" w:rsidP="00F53760">
      <w:pPr>
        <w:numPr>
          <w:ilvl w:val="0"/>
          <w:numId w:val="3"/>
        </w:numPr>
        <w:ind w:left="714" w:hanging="357"/>
      </w:pPr>
      <w:r w:rsidRPr="00F53760">
        <w:t>To start, or add to, internal conversations about research governance and ethics processes.</w:t>
      </w:r>
    </w:p>
    <w:p w14:paraId="0BEB305D" w14:textId="77777777" w:rsidR="00F53760" w:rsidRPr="00F53760" w:rsidRDefault="00F53760" w:rsidP="00F53760">
      <w:pPr>
        <w:numPr>
          <w:ilvl w:val="0"/>
          <w:numId w:val="3"/>
        </w:numPr>
        <w:ind w:left="714" w:hanging="357"/>
      </w:pPr>
      <w:r w:rsidRPr="00F53760">
        <w:t>To benchmark their processes or systems against other existing processes.</w:t>
      </w:r>
    </w:p>
    <w:p w14:paraId="46144813" w14:textId="0CD56789" w:rsidR="00864875" w:rsidRDefault="00F53760" w:rsidP="00864875">
      <w:pPr>
        <w:numPr>
          <w:ilvl w:val="0"/>
          <w:numId w:val="3"/>
        </w:numPr>
        <w:ind w:left="714" w:hanging="357"/>
      </w:pPr>
      <w:r w:rsidRPr="00F53760">
        <w:t>To inform the development or extension of their research strategy and research governance and ethics processes.</w:t>
      </w:r>
    </w:p>
    <w:p w14:paraId="0F5D207B" w14:textId="131DDA5F" w:rsidR="00864875" w:rsidRPr="00864875" w:rsidRDefault="00864875" w:rsidP="00864875">
      <w:r w:rsidRPr="00F53760">
        <w:t>If you have any questions or feedback about this report</w:t>
      </w:r>
      <w:r>
        <w:t>,</w:t>
      </w:r>
      <w:r w:rsidRPr="00F53760">
        <w:t xml:space="preserve"> or about research governance or research ethics in local authorities, you can contact the Specialist Centre for Public Health directly. Please email </w:t>
      </w:r>
      <w:hyperlink r:id="rId12">
        <w:r w:rsidRPr="00864875">
          <w:rPr>
            <w:color w:val="0563C1" w:themeColor="hyperlink"/>
            <w:u w:val="single"/>
          </w:rPr>
          <w:t>nihr.rss.publichealth@newcastle.ac.uk</w:t>
        </w:r>
      </w:hyperlink>
      <w:r w:rsidRPr="00F53760">
        <w:t xml:space="preserve">. </w:t>
      </w:r>
    </w:p>
    <w:p w14:paraId="34B4CF17" w14:textId="38B83F32" w:rsidR="00F53760" w:rsidRPr="00F53760" w:rsidRDefault="00F53760" w:rsidP="00864875">
      <w:pPr>
        <w:pStyle w:val="Heading2"/>
      </w:pPr>
      <w:bookmarkStart w:id="4" w:name="_Toc212823881"/>
      <w:r w:rsidRPr="00F53760">
        <w:t>Getting started with local authority research governance and ethics</w:t>
      </w:r>
      <w:bookmarkEnd w:id="4"/>
    </w:p>
    <w:p w14:paraId="1779693E" w14:textId="77777777" w:rsidR="00F53760" w:rsidRPr="00F53760" w:rsidRDefault="00F53760" w:rsidP="00F53760">
      <w:r w:rsidRPr="00F53760">
        <w:t>As outlined in this report, research governance and ethics in local authorities is not always straightforward. As professionals looking to implement or update research governance and ethics processes, this can be daunting.</w:t>
      </w:r>
    </w:p>
    <w:p w14:paraId="27C738BB" w14:textId="336AC392" w:rsidR="00F53760" w:rsidRPr="00F53760" w:rsidRDefault="00F53760" w:rsidP="00F53760">
      <w:r w:rsidRPr="00F53760">
        <w:t xml:space="preserve">You may find the information in </w:t>
      </w:r>
      <w:hyperlink w:anchor="_Section_5:_Addressing" w:history="1">
        <w:r w:rsidRPr="00F53760">
          <w:rPr>
            <w:color w:val="0563C1" w:themeColor="hyperlink"/>
            <w:u w:val="single"/>
          </w:rPr>
          <w:t xml:space="preserve">section </w:t>
        </w:r>
        <w:r w:rsidR="004B00AE">
          <w:rPr>
            <w:color w:val="0563C1" w:themeColor="hyperlink"/>
            <w:u w:val="single"/>
          </w:rPr>
          <w:t>4</w:t>
        </w:r>
      </w:hyperlink>
      <w:r w:rsidRPr="00F53760">
        <w:t xml:space="preserve"> of this report a helpful starting point. </w:t>
      </w:r>
    </w:p>
    <w:p w14:paraId="20D8232B" w14:textId="77777777" w:rsidR="00F53760" w:rsidRPr="00F53760" w:rsidRDefault="00F53760" w:rsidP="00F53760">
      <w:r w:rsidRPr="00F53760">
        <w:t xml:space="preserve">Further information and resources relating to research governance and research ethics are available via the </w:t>
      </w:r>
      <w:hyperlink r:id="rId13" w:history="1">
        <w:r w:rsidRPr="00F53760">
          <w:rPr>
            <w:color w:val="0563C1" w:themeColor="hyperlink"/>
            <w:u w:val="single"/>
          </w:rPr>
          <w:t>NIHR Research Support Service Specialist Centre for Public Health research governance and ethics pages</w:t>
        </w:r>
      </w:hyperlink>
      <w:r w:rsidRPr="00F53760">
        <w:t xml:space="preserve">. </w:t>
      </w:r>
    </w:p>
    <w:p w14:paraId="1EC9FC2B" w14:textId="77777777" w:rsidR="00F53760" w:rsidRPr="00F53760" w:rsidRDefault="00F53760" w:rsidP="00F53760">
      <w:r w:rsidRPr="00F53760">
        <w:t xml:space="preserve">You may wish to start with </w:t>
      </w:r>
      <w:hyperlink r:id="rId14" w:history="1">
        <w:r w:rsidRPr="00F53760">
          <w:rPr>
            <w:color w:val="0563C1" w:themeColor="hyperlink"/>
            <w:u w:val="single"/>
          </w:rPr>
          <w:t>defining research in local authorities: guidance and decision tool.</w:t>
        </w:r>
      </w:hyperlink>
      <w:r w:rsidRPr="00F53760">
        <w:t xml:space="preserve"> This document builds on the recent consensus exercise to define research in a local authority setting. </w:t>
      </w:r>
    </w:p>
    <w:p w14:paraId="45DBC567" w14:textId="77777777" w:rsidR="00F53760" w:rsidRPr="00F53760" w:rsidRDefault="00F53760" w:rsidP="00F53760">
      <w:r w:rsidRPr="00F53760">
        <w:t xml:space="preserve">Other sources of information and support include: </w:t>
      </w:r>
    </w:p>
    <w:p w14:paraId="1B30DAB6" w14:textId="77777777" w:rsidR="00F53760" w:rsidRPr="00F53760" w:rsidRDefault="00F53760" w:rsidP="00F53760">
      <w:pPr>
        <w:numPr>
          <w:ilvl w:val="0"/>
          <w:numId w:val="42"/>
        </w:numPr>
        <w:contextualSpacing/>
      </w:pPr>
      <w:r w:rsidRPr="00F53760">
        <w:t xml:space="preserve">The NIHR RSS Specialist Centres for </w:t>
      </w:r>
      <w:hyperlink r:id="rId15" w:history="1">
        <w:r w:rsidRPr="00F53760">
          <w:rPr>
            <w:color w:val="0563C1" w:themeColor="hyperlink"/>
            <w:u w:val="single"/>
          </w:rPr>
          <w:t>Public Health</w:t>
        </w:r>
      </w:hyperlink>
      <w:r w:rsidRPr="00F53760">
        <w:t xml:space="preserve"> and </w:t>
      </w:r>
      <w:hyperlink r:id="rId16" w:history="1">
        <w:r w:rsidRPr="00F53760">
          <w:rPr>
            <w:color w:val="0563C1" w:themeColor="hyperlink"/>
            <w:u w:val="single"/>
          </w:rPr>
          <w:t>Social Care</w:t>
        </w:r>
      </w:hyperlink>
      <w:r w:rsidRPr="00F53760">
        <w:t>.</w:t>
      </w:r>
    </w:p>
    <w:p w14:paraId="3C4326DF" w14:textId="77777777" w:rsidR="00F53760" w:rsidRPr="00F53760" w:rsidRDefault="00F53760" w:rsidP="00F53760">
      <w:pPr>
        <w:numPr>
          <w:ilvl w:val="0"/>
          <w:numId w:val="42"/>
        </w:numPr>
        <w:contextualSpacing/>
      </w:pPr>
      <w:r w:rsidRPr="00F53760">
        <w:t>Colleagues with research experience, such as Local Authority Research Practitioners, Public Health Engagement Leads, Embedded Researchers, Consultants in Public Health, and Directors of Public Health, colleagues within Data and Insights teams.</w:t>
      </w:r>
    </w:p>
    <w:p w14:paraId="77372009" w14:textId="77777777" w:rsidR="00F53760" w:rsidRPr="00F53760" w:rsidRDefault="00F53760" w:rsidP="00F53760">
      <w:pPr>
        <w:numPr>
          <w:ilvl w:val="0"/>
          <w:numId w:val="42"/>
        </w:numPr>
        <w:contextualSpacing/>
      </w:pPr>
      <w:r w:rsidRPr="00F53760">
        <w:t>Colleagues in your Information Governance/Data Protection, Legal, Finance and HR teams.</w:t>
      </w:r>
    </w:p>
    <w:p w14:paraId="18D4F01C" w14:textId="77777777" w:rsidR="00F53760" w:rsidRPr="00F53760" w:rsidRDefault="00F53760" w:rsidP="00F53760">
      <w:pPr>
        <w:numPr>
          <w:ilvl w:val="0"/>
          <w:numId w:val="42"/>
        </w:numPr>
        <w:contextualSpacing/>
      </w:pPr>
      <w:r w:rsidRPr="00F53760">
        <w:t xml:space="preserve">NIHR Health Determinants Research Collaboration colleagues. </w:t>
      </w:r>
    </w:p>
    <w:p w14:paraId="30789B01" w14:textId="696551E9" w:rsidR="00F53760" w:rsidRDefault="00F53760" w:rsidP="00F53760">
      <w:pPr>
        <w:numPr>
          <w:ilvl w:val="0"/>
          <w:numId w:val="42"/>
        </w:numPr>
        <w:contextualSpacing/>
      </w:pPr>
      <w:r w:rsidRPr="00F53760">
        <w:t>Research governance and ethics support teams within the NHS or university sector.</w:t>
      </w:r>
    </w:p>
    <w:p w14:paraId="1DDF5370" w14:textId="77777777" w:rsidR="00F53760" w:rsidRDefault="00F53760" w:rsidP="00F53760">
      <w:pPr>
        <w:contextualSpacing/>
      </w:pPr>
    </w:p>
    <w:p w14:paraId="485A5E6E" w14:textId="77777777" w:rsidR="00F53760" w:rsidRDefault="00F53760" w:rsidP="00F53760">
      <w:pPr>
        <w:rPr>
          <w:b/>
          <w:bCs/>
          <w:sz w:val="28"/>
          <w:szCs w:val="28"/>
        </w:rPr>
      </w:pPr>
    </w:p>
    <w:p w14:paraId="79048B0B" w14:textId="77777777" w:rsidR="00F53760" w:rsidRPr="00F53760" w:rsidRDefault="00F53760" w:rsidP="00F53760"/>
    <w:sdt>
      <w:sdtPr>
        <w:rPr>
          <w:rFonts w:ascii="Lato" w:eastAsia="Lato" w:hAnsi="Lato" w:cs="Lato"/>
          <w:color w:val="auto"/>
          <w:sz w:val="24"/>
          <w:szCs w:val="24"/>
          <w:lang w:val="en-GB"/>
        </w:rPr>
        <w:id w:val="1221330455"/>
        <w:docPartObj>
          <w:docPartGallery w:val="Table of Contents"/>
          <w:docPartUnique/>
        </w:docPartObj>
      </w:sdtPr>
      <w:sdtEndPr>
        <w:rPr>
          <w:b/>
          <w:bCs/>
          <w:noProof/>
        </w:rPr>
      </w:sdtEndPr>
      <w:sdtContent>
        <w:p w14:paraId="27AD70B6" w14:textId="04A97012" w:rsidR="0040572F" w:rsidRPr="0040572F" w:rsidRDefault="0040572F">
          <w:pPr>
            <w:pStyle w:val="TOCHeading"/>
            <w:rPr>
              <w:rFonts w:ascii="Lato" w:hAnsi="Lato"/>
              <w:b/>
              <w:bCs/>
            </w:rPr>
          </w:pPr>
          <w:r w:rsidRPr="0040572F">
            <w:rPr>
              <w:rFonts w:ascii="Lato" w:hAnsi="Lato"/>
              <w:b/>
              <w:bCs/>
            </w:rPr>
            <w:t>Contents</w:t>
          </w:r>
        </w:p>
        <w:p w14:paraId="27ED7755" w14:textId="7F811CAC" w:rsidR="001374AE" w:rsidRDefault="0040572F">
          <w:pPr>
            <w:pStyle w:val="TOC1"/>
            <w:tabs>
              <w:tab w:val="right" w:leader="dot" w:pos="9016"/>
            </w:tabs>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12823877" w:history="1">
            <w:r w:rsidR="001374AE" w:rsidRPr="00EA6638">
              <w:rPr>
                <w:rStyle w:val="Hyperlink"/>
                <w:noProof/>
              </w:rPr>
              <w:t>Executive summary</w:t>
            </w:r>
            <w:r w:rsidR="001374AE">
              <w:rPr>
                <w:noProof/>
                <w:webHidden/>
              </w:rPr>
              <w:tab/>
            </w:r>
            <w:r w:rsidR="001374AE">
              <w:rPr>
                <w:noProof/>
                <w:webHidden/>
              </w:rPr>
              <w:fldChar w:fldCharType="begin"/>
            </w:r>
            <w:r w:rsidR="001374AE">
              <w:rPr>
                <w:noProof/>
                <w:webHidden/>
              </w:rPr>
              <w:instrText xml:space="preserve"> PAGEREF _Toc212823877 \h </w:instrText>
            </w:r>
            <w:r w:rsidR="001374AE">
              <w:rPr>
                <w:noProof/>
                <w:webHidden/>
              </w:rPr>
            </w:r>
            <w:r w:rsidR="001374AE">
              <w:rPr>
                <w:noProof/>
                <w:webHidden/>
              </w:rPr>
              <w:fldChar w:fldCharType="separate"/>
            </w:r>
            <w:r w:rsidR="001374AE">
              <w:rPr>
                <w:noProof/>
                <w:webHidden/>
              </w:rPr>
              <w:t>2</w:t>
            </w:r>
            <w:r w:rsidR="001374AE">
              <w:rPr>
                <w:noProof/>
                <w:webHidden/>
              </w:rPr>
              <w:fldChar w:fldCharType="end"/>
            </w:r>
          </w:hyperlink>
        </w:p>
        <w:p w14:paraId="5C07B5B2" w14:textId="15B08BD1" w:rsidR="001374AE" w:rsidRDefault="001374A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12823878" w:history="1">
            <w:r w:rsidRPr="00EA6638">
              <w:rPr>
                <w:rStyle w:val="Hyperlink"/>
                <w:noProof/>
              </w:rPr>
              <w:t>What is the aim of this report?</w:t>
            </w:r>
            <w:r>
              <w:rPr>
                <w:noProof/>
                <w:webHidden/>
              </w:rPr>
              <w:tab/>
            </w:r>
            <w:r>
              <w:rPr>
                <w:noProof/>
                <w:webHidden/>
              </w:rPr>
              <w:fldChar w:fldCharType="begin"/>
            </w:r>
            <w:r>
              <w:rPr>
                <w:noProof/>
                <w:webHidden/>
              </w:rPr>
              <w:instrText xml:space="preserve"> PAGEREF _Toc212823878 \h </w:instrText>
            </w:r>
            <w:r>
              <w:rPr>
                <w:noProof/>
                <w:webHidden/>
              </w:rPr>
            </w:r>
            <w:r>
              <w:rPr>
                <w:noProof/>
                <w:webHidden/>
              </w:rPr>
              <w:fldChar w:fldCharType="separate"/>
            </w:r>
            <w:r>
              <w:rPr>
                <w:noProof/>
                <w:webHidden/>
              </w:rPr>
              <w:t>2</w:t>
            </w:r>
            <w:r>
              <w:rPr>
                <w:noProof/>
                <w:webHidden/>
              </w:rPr>
              <w:fldChar w:fldCharType="end"/>
            </w:r>
          </w:hyperlink>
        </w:p>
        <w:p w14:paraId="2ED241E3" w14:textId="12B71616" w:rsidR="001374AE" w:rsidRDefault="001374A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12823879" w:history="1">
            <w:r w:rsidRPr="00EA6638">
              <w:rPr>
                <w:rStyle w:val="Hyperlink"/>
                <w:noProof/>
              </w:rPr>
              <w:t>Three key takeaways:</w:t>
            </w:r>
            <w:r>
              <w:rPr>
                <w:noProof/>
                <w:webHidden/>
              </w:rPr>
              <w:tab/>
            </w:r>
            <w:r>
              <w:rPr>
                <w:noProof/>
                <w:webHidden/>
              </w:rPr>
              <w:fldChar w:fldCharType="begin"/>
            </w:r>
            <w:r>
              <w:rPr>
                <w:noProof/>
                <w:webHidden/>
              </w:rPr>
              <w:instrText xml:space="preserve"> PAGEREF _Toc212823879 \h </w:instrText>
            </w:r>
            <w:r>
              <w:rPr>
                <w:noProof/>
                <w:webHidden/>
              </w:rPr>
            </w:r>
            <w:r>
              <w:rPr>
                <w:noProof/>
                <w:webHidden/>
              </w:rPr>
              <w:fldChar w:fldCharType="separate"/>
            </w:r>
            <w:r>
              <w:rPr>
                <w:noProof/>
                <w:webHidden/>
              </w:rPr>
              <w:t>2</w:t>
            </w:r>
            <w:r>
              <w:rPr>
                <w:noProof/>
                <w:webHidden/>
              </w:rPr>
              <w:fldChar w:fldCharType="end"/>
            </w:r>
          </w:hyperlink>
        </w:p>
        <w:p w14:paraId="53365B3C" w14:textId="718849C6" w:rsidR="001374AE" w:rsidRDefault="001374A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12823880" w:history="1">
            <w:r w:rsidRPr="00EA6638">
              <w:rPr>
                <w:rStyle w:val="Hyperlink"/>
                <w:noProof/>
              </w:rPr>
              <w:t>Why might local authorities want to use this information?</w:t>
            </w:r>
            <w:r>
              <w:rPr>
                <w:noProof/>
                <w:webHidden/>
              </w:rPr>
              <w:tab/>
            </w:r>
            <w:r>
              <w:rPr>
                <w:noProof/>
                <w:webHidden/>
              </w:rPr>
              <w:fldChar w:fldCharType="begin"/>
            </w:r>
            <w:r>
              <w:rPr>
                <w:noProof/>
                <w:webHidden/>
              </w:rPr>
              <w:instrText xml:space="preserve"> PAGEREF _Toc212823880 \h </w:instrText>
            </w:r>
            <w:r>
              <w:rPr>
                <w:noProof/>
                <w:webHidden/>
              </w:rPr>
            </w:r>
            <w:r>
              <w:rPr>
                <w:noProof/>
                <w:webHidden/>
              </w:rPr>
              <w:fldChar w:fldCharType="separate"/>
            </w:r>
            <w:r>
              <w:rPr>
                <w:noProof/>
                <w:webHidden/>
              </w:rPr>
              <w:t>3</w:t>
            </w:r>
            <w:r>
              <w:rPr>
                <w:noProof/>
                <w:webHidden/>
              </w:rPr>
              <w:fldChar w:fldCharType="end"/>
            </w:r>
          </w:hyperlink>
        </w:p>
        <w:p w14:paraId="6756E85B" w14:textId="09914DBE" w:rsidR="001374AE" w:rsidRDefault="001374A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12823881" w:history="1">
            <w:r w:rsidRPr="00EA6638">
              <w:rPr>
                <w:rStyle w:val="Hyperlink"/>
                <w:noProof/>
              </w:rPr>
              <w:t>Getting started with local authority research governance and ethics</w:t>
            </w:r>
            <w:r>
              <w:rPr>
                <w:noProof/>
                <w:webHidden/>
              </w:rPr>
              <w:tab/>
            </w:r>
            <w:r>
              <w:rPr>
                <w:noProof/>
                <w:webHidden/>
              </w:rPr>
              <w:fldChar w:fldCharType="begin"/>
            </w:r>
            <w:r>
              <w:rPr>
                <w:noProof/>
                <w:webHidden/>
              </w:rPr>
              <w:instrText xml:space="preserve"> PAGEREF _Toc212823881 \h </w:instrText>
            </w:r>
            <w:r>
              <w:rPr>
                <w:noProof/>
                <w:webHidden/>
              </w:rPr>
            </w:r>
            <w:r>
              <w:rPr>
                <w:noProof/>
                <w:webHidden/>
              </w:rPr>
              <w:fldChar w:fldCharType="separate"/>
            </w:r>
            <w:r>
              <w:rPr>
                <w:noProof/>
                <w:webHidden/>
              </w:rPr>
              <w:t>3</w:t>
            </w:r>
            <w:r>
              <w:rPr>
                <w:noProof/>
                <w:webHidden/>
              </w:rPr>
              <w:fldChar w:fldCharType="end"/>
            </w:r>
          </w:hyperlink>
        </w:p>
        <w:p w14:paraId="0C1CE9EA" w14:textId="4272C1E6" w:rsidR="001374AE" w:rsidRDefault="001374AE">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12823882" w:history="1">
            <w:r w:rsidRPr="00EA6638">
              <w:rPr>
                <w:rStyle w:val="Hyperlink"/>
                <w:noProof/>
              </w:rPr>
              <w:t>Section 1: Background</w:t>
            </w:r>
            <w:r>
              <w:rPr>
                <w:noProof/>
                <w:webHidden/>
              </w:rPr>
              <w:tab/>
            </w:r>
            <w:r>
              <w:rPr>
                <w:noProof/>
                <w:webHidden/>
              </w:rPr>
              <w:fldChar w:fldCharType="begin"/>
            </w:r>
            <w:r>
              <w:rPr>
                <w:noProof/>
                <w:webHidden/>
              </w:rPr>
              <w:instrText xml:space="preserve"> PAGEREF _Toc212823882 \h </w:instrText>
            </w:r>
            <w:r>
              <w:rPr>
                <w:noProof/>
                <w:webHidden/>
              </w:rPr>
            </w:r>
            <w:r>
              <w:rPr>
                <w:noProof/>
                <w:webHidden/>
              </w:rPr>
              <w:fldChar w:fldCharType="separate"/>
            </w:r>
            <w:r>
              <w:rPr>
                <w:noProof/>
                <w:webHidden/>
              </w:rPr>
              <w:t>5</w:t>
            </w:r>
            <w:r>
              <w:rPr>
                <w:noProof/>
                <w:webHidden/>
              </w:rPr>
              <w:fldChar w:fldCharType="end"/>
            </w:r>
          </w:hyperlink>
        </w:p>
        <w:p w14:paraId="4C467D57" w14:textId="542F8FCA" w:rsidR="001374AE" w:rsidRDefault="001374A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12823883" w:history="1">
            <w:r w:rsidRPr="00EA6638">
              <w:rPr>
                <w:rStyle w:val="Hyperlink"/>
                <w:noProof/>
              </w:rPr>
              <w:t>About the scoping exercise</w:t>
            </w:r>
            <w:r>
              <w:rPr>
                <w:noProof/>
                <w:webHidden/>
              </w:rPr>
              <w:tab/>
            </w:r>
            <w:r>
              <w:rPr>
                <w:noProof/>
                <w:webHidden/>
              </w:rPr>
              <w:fldChar w:fldCharType="begin"/>
            </w:r>
            <w:r>
              <w:rPr>
                <w:noProof/>
                <w:webHidden/>
              </w:rPr>
              <w:instrText xml:space="preserve"> PAGEREF _Toc212823883 \h </w:instrText>
            </w:r>
            <w:r>
              <w:rPr>
                <w:noProof/>
                <w:webHidden/>
              </w:rPr>
            </w:r>
            <w:r>
              <w:rPr>
                <w:noProof/>
                <w:webHidden/>
              </w:rPr>
              <w:fldChar w:fldCharType="separate"/>
            </w:r>
            <w:r>
              <w:rPr>
                <w:noProof/>
                <w:webHidden/>
              </w:rPr>
              <w:t>6</w:t>
            </w:r>
            <w:r>
              <w:rPr>
                <w:noProof/>
                <w:webHidden/>
              </w:rPr>
              <w:fldChar w:fldCharType="end"/>
            </w:r>
          </w:hyperlink>
        </w:p>
        <w:p w14:paraId="47434972" w14:textId="361EE2A2" w:rsidR="001374AE" w:rsidRDefault="001374A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12823884" w:history="1">
            <w:r w:rsidRPr="00EA6638">
              <w:rPr>
                <w:rStyle w:val="Hyperlink"/>
                <w:noProof/>
              </w:rPr>
              <w:t>Complexity of the landscape</w:t>
            </w:r>
            <w:r>
              <w:rPr>
                <w:noProof/>
                <w:webHidden/>
              </w:rPr>
              <w:tab/>
            </w:r>
            <w:r>
              <w:rPr>
                <w:noProof/>
                <w:webHidden/>
              </w:rPr>
              <w:fldChar w:fldCharType="begin"/>
            </w:r>
            <w:r>
              <w:rPr>
                <w:noProof/>
                <w:webHidden/>
              </w:rPr>
              <w:instrText xml:space="preserve"> PAGEREF _Toc212823884 \h </w:instrText>
            </w:r>
            <w:r>
              <w:rPr>
                <w:noProof/>
                <w:webHidden/>
              </w:rPr>
            </w:r>
            <w:r>
              <w:rPr>
                <w:noProof/>
                <w:webHidden/>
              </w:rPr>
              <w:fldChar w:fldCharType="separate"/>
            </w:r>
            <w:r>
              <w:rPr>
                <w:noProof/>
                <w:webHidden/>
              </w:rPr>
              <w:t>8</w:t>
            </w:r>
            <w:r>
              <w:rPr>
                <w:noProof/>
                <w:webHidden/>
              </w:rPr>
              <w:fldChar w:fldCharType="end"/>
            </w:r>
          </w:hyperlink>
        </w:p>
        <w:p w14:paraId="7B658841" w14:textId="3BEA23CD" w:rsidR="001374AE" w:rsidRDefault="001374AE">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12823885" w:history="1">
            <w:r w:rsidRPr="00EA6638">
              <w:rPr>
                <w:rStyle w:val="Hyperlink"/>
                <w:noProof/>
              </w:rPr>
              <w:t>Section 2: The current local authority research governance and ethics landscape</w:t>
            </w:r>
            <w:r>
              <w:rPr>
                <w:noProof/>
                <w:webHidden/>
              </w:rPr>
              <w:tab/>
            </w:r>
            <w:r>
              <w:rPr>
                <w:noProof/>
                <w:webHidden/>
              </w:rPr>
              <w:fldChar w:fldCharType="begin"/>
            </w:r>
            <w:r>
              <w:rPr>
                <w:noProof/>
                <w:webHidden/>
              </w:rPr>
              <w:instrText xml:space="preserve"> PAGEREF _Toc212823885 \h </w:instrText>
            </w:r>
            <w:r>
              <w:rPr>
                <w:noProof/>
                <w:webHidden/>
              </w:rPr>
            </w:r>
            <w:r>
              <w:rPr>
                <w:noProof/>
                <w:webHidden/>
              </w:rPr>
              <w:fldChar w:fldCharType="separate"/>
            </w:r>
            <w:r>
              <w:rPr>
                <w:noProof/>
                <w:webHidden/>
              </w:rPr>
              <w:t>10</w:t>
            </w:r>
            <w:r>
              <w:rPr>
                <w:noProof/>
                <w:webHidden/>
              </w:rPr>
              <w:fldChar w:fldCharType="end"/>
            </w:r>
          </w:hyperlink>
        </w:p>
        <w:p w14:paraId="012930C2" w14:textId="13E63866" w:rsidR="001374AE" w:rsidRDefault="001374A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12823886" w:history="1">
            <w:r w:rsidRPr="00EA6638">
              <w:rPr>
                <w:rStyle w:val="Hyperlink"/>
                <w:noProof/>
              </w:rPr>
              <w:t>Research governance processes</w:t>
            </w:r>
            <w:r>
              <w:rPr>
                <w:noProof/>
                <w:webHidden/>
              </w:rPr>
              <w:tab/>
            </w:r>
            <w:r>
              <w:rPr>
                <w:noProof/>
                <w:webHidden/>
              </w:rPr>
              <w:fldChar w:fldCharType="begin"/>
            </w:r>
            <w:r>
              <w:rPr>
                <w:noProof/>
                <w:webHidden/>
              </w:rPr>
              <w:instrText xml:space="preserve"> PAGEREF _Toc212823886 \h </w:instrText>
            </w:r>
            <w:r>
              <w:rPr>
                <w:noProof/>
                <w:webHidden/>
              </w:rPr>
            </w:r>
            <w:r>
              <w:rPr>
                <w:noProof/>
                <w:webHidden/>
              </w:rPr>
              <w:fldChar w:fldCharType="separate"/>
            </w:r>
            <w:r>
              <w:rPr>
                <w:noProof/>
                <w:webHidden/>
              </w:rPr>
              <w:t>10</w:t>
            </w:r>
            <w:r>
              <w:rPr>
                <w:noProof/>
                <w:webHidden/>
              </w:rPr>
              <w:fldChar w:fldCharType="end"/>
            </w:r>
          </w:hyperlink>
        </w:p>
        <w:p w14:paraId="244041CB" w14:textId="76413317" w:rsidR="001374AE" w:rsidRDefault="001374A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12823887" w:history="1">
            <w:r w:rsidRPr="00EA6638">
              <w:rPr>
                <w:rStyle w:val="Hyperlink"/>
                <w:noProof/>
              </w:rPr>
              <w:t>Research ethics processes</w:t>
            </w:r>
            <w:r>
              <w:rPr>
                <w:noProof/>
                <w:webHidden/>
              </w:rPr>
              <w:tab/>
            </w:r>
            <w:r>
              <w:rPr>
                <w:noProof/>
                <w:webHidden/>
              </w:rPr>
              <w:fldChar w:fldCharType="begin"/>
            </w:r>
            <w:r>
              <w:rPr>
                <w:noProof/>
                <w:webHidden/>
              </w:rPr>
              <w:instrText xml:space="preserve"> PAGEREF _Toc212823887 \h </w:instrText>
            </w:r>
            <w:r>
              <w:rPr>
                <w:noProof/>
                <w:webHidden/>
              </w:rPr>
            </w:r>
            <w:r>
              <w:rPr>
                <w:noProof/>
                <w:webHidden/>
              </w:rPr>
              <w:fldChar w:fldCharType="separate"/>
            </w:r>
            <w:r>
              <w:rPr>
                <w:noProof/>
                <w:webHidden/>
              </w:rPr>
              <w:t>11</w:t>
            </w:r>
            <w:r>
              <w:rPr>
                <w:noProof/>
                <w:webHidden/>
              </w:rPr>
              <w:fldChar w:fldCharType="end"/>
            </w:r>
          </w:hyperlink>
        </w:p>
        <w:p w14:paraId="5028CEE1" w14:textId="4A6E2D94" w:rsidR="001374AE" w:rsidRDefault="001374A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12823888" w:history="1">
            <w:r w:rsidRPr="00EA6638">
              <w:rPr>
                <w:rStyle w:val="Hyperlink"/>
                <w:noProof/>
              </w:rPr>
              <w:t>Awareness and definition of research activities</w:t>
            </w:r>
            <w:r>
              <w:rPr>
                <w:noProof/>
                <w:webHidden/>
              </w:rPr>
              <w:tab/>
            </w:r>
            <w:r>
              <w:rPr>
                <w:noProof/>
                <w:webHidden/>
              </w:rPr>
              <w:fldChar w:fldCharType="begin"/>
            </w:r>
            <w:r>
              <w:rPr>
                <w:noProof/>
                <w:webHidden/>
              </w:rPr>
              <w:instrText xml:space="preserve"> PAGEREF _Toc212823888 \h </w:instrText>
            </w:r>
            <w:r>
              <w:rPr>
                <w:noProof/>
                <w:webHidden/>
              </w:rPr>
            </w:r>
            <w:r>
              <w:rPr>
                <w:noProof/>
                <w:webHidden/>
              </w:rPr>
              <w:fldChar w:fldCharType="separate"/>
            </w:r>
            <w:r>
              <w:rPr>
                <w:noProof/>
                <w:webHidden/>
              </w:rPr>
              <w:t>13</w:t>
            </w:r>
            <w:r>
              <w:rPr>
                <w:noProof/>
                <w:webHidden/>
              </w:rPr>
              <w:fldChar w:fldCharType="end"/>
            </w:r>
          </w:hyperlink>
        </w:p>
        <w:p w14:paraId="489573AE" w14:textId="0C3EB75A" w:rsidR="001374AE" w:rsidRDefault="001374A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12823889" w:history="1">
            <w:r w:rsidRPr="00EA6638">
              <w:rPr>
                <w:rStyle w:val="Hyperlink"/>
                <w:noProof/>
              </w:rPr>
              <w:t>Pragmatic and proportionate approaches</w:t>
            </w:r>
            <w:r>
              <w:rPr>
                <w:noProof/>
                <w:webHidden/>
              </w:rPr>
              <w:tab/>
            </w:r>
            <w:r>
              <w:rPr>
                <w:noProof/>
                <w:webHidden/>
              </w:rPr>
              <w:fldChar w:fldCharType="begin"/>
            </w:r>
            <w:r>
              <w:rPr>
                <w:noProof/>
                <w:webHidden/>
              </w:rPr>
              <w:instrText xml:space="preserve"> PAGEREF _Toc212823889 \h </w:instrText>
            </w:r>
            <w:r>
              <w:rPr>
                <w:noProof/>
                <w:webHidden/>
              </w:rPr>
            </w:r>
            <w:r>
              <w:rPr>
                <w:noProof/>
                <w:webHidden/>
              </w:rPr>
              <w:fldChar w:fldCharType="separate"/>
            </w:r>
            <w:r>
              <w:rPr>
                <w:noProof/>
                <w:webHidden/>
              </w:rPr>
              <w:t>14</w:t>
            </w:r>
            <w:r>
              <w:rPr>
                <w:noProof/>
                <w:webHidden/>
              </w:rPr>
              <w:fldChar w:fldCharType="end"/>
            </w:r>
          </w:hyperlink>
        </w:p>
        <w:p w14:paraId="2883A597" w14:textId="48296693" w:rsidR="001374AE" w:rsidRDefault="001374A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12823890" w:history="1">
            <w:r w:rsidRPr="00EA6638">
              <w:rPr>
                <w:rStyle w:val="Hyperlink"/>
                <w:noProof/>
              </w:rPr>
              <w:t>Challenges</w:t>
            </w:r>
            <w:r>
              <w:rPr>
                <w:noProof/>
                <w:webHidden/>
              </w:rPr>
              <w:tab/>
            </w:r>
            <w:r>
              <w:rPr>
                <w:noProof/>
                <w:webHidden/>
              </w:rPr>
              <w:fldChar w:fldCharType="begin"/>
            </w:r>
            <w:r>
              <w:rPr>
                <w:noProof/>
                <w:webHidden/>
              </w:rPr>
              <w:instrText xml:space="preserve"> PAGEREF _Toc212823890 \h </w:instrText>
            </w:r>
            <w:r>
              <w:rPr>
                <w:noProof/>
                <w:webHidden/>
              </w:rPr>
            </w:r>
            <w:r>
              <w:rPr>
                <w:noProof/>
                <w:webHidden/>
              </w:rPr>
              <w:fldChar w:fldCharType="separate"/>
            </w:r>
            <w:r>
              <w:rPr>
                <w:noProof/>
                <w:webHidden/>
              </w:rPr>
              <w:t>15</w:t>
            </w:r>
            <w:r>
              <w:rPr>
                <w:noProof/>
                <w:webHidden/>
              </w:rPr>
              <w:fldChar w:fldCharType="end"/>
            </w:r>
          </w:hyperlink>
        </w:p>
        <w:p w14:paraId="5D74615A" w14:textId="0BFCC0BE" w:rsidR="001374AE" w:rsidRDefault="001374A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12823891" w:history="1">
            <w:r w:rsidRPr="00EA6638">
              <w:rPr>
                <w:rStyle w:val="Hyperlink"/>
                <w:noProof/>
              </w:rPr>
              <w:t>Gaps identified</w:t>
            </w:r>
            <w:r>
              <w:rPr>
                <w:noProof/>
                <w:webHidden/>
              </w:rPr>
              <w:tab/>
            </w:r>
            <w:r>
              <w:rPr>
                <w:noProof/>
                <w:webHidden/>
              </w:rPr>
              <w:fldChar w:fldCharType="begin"/>
            </w:r>
            <w:r>
              <w:rPr>
                <w:noProof/>
                <w:webHidden/>
              </w:rPr>
              <w:instrText xml:space="preserve"> PAGEREF _Toc212823891 \h </w:instrText>
            </w:r>
            <w:r>
              <w:rPr>
                <w:noProof/>
                <w:webHidden/>
              </w:rPr>
            </w:r>
            <w:r>
              <w:rPr>
                <w:noProof/>
                <w:webHidden/>
              </w:rPr>
              <w:fldChar w:fldCharType="separate"/>
            </w:r>
            <w:r>
              <w:rPr>
                <w:noProof/>
                <w:webHidden/>
              </w:rPr>
              <w:t>17</w:t>
            </w:r>
            <w:r>
              <w:rPr>
                <w:noProof/>
                <w:webHidden/>
              </w:rPr>
              <w:fldChar w:fldCharType="end"/>
            </w:r>
          </w:hyperlink>
        </w:p>
        <w:p w14:paraId="54C7AF2F" w14:textId="464B7097" w:rsidR="001374AE" w:rsidRDefault="001374AE">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12823892" w:history="1">
            <w:r w:rsidRPr="00EA6638">
              <w:rPr>
                <w:rStyle w:val="Hyperlink"/>
                <w:noProof/>
              </w:rPr>
              <w:t>Section 3: Prioritisation Survey</w:t>
            </w:r>
            <w:r>
              <w:rPr>
                <w:noProof/>
                <w:webHidden/>
              </w:rPr>
              <w:tab/>
            </w:r>
            <w:r>
              <w:rPr>
                <w:noProof/>
                <w:webHidden/>
              </w:rPr>
              <w:fldChar w:fldCharType="begin"/>
            </w:r>
            <w:r>
              <w:rPr>
                <w:noProof/>
                <w:webHidden/>
              </w:rPr>
              <w:instrText xml:space="preserve"> PAGEREF _Toc212823892 \h </w:instrText>
            </w:r>
            <w:r>
              <w:rPr>
                <w:noProof/>
                <w:webHidden/>
              </w:rPr>
            </w:r>
            <w:r>
              <w:rPr>
                <w:noProof/>
                <w:webHidden/>
              </w:rPr>
              <w:fldChar w:fldCharType="separate"/>
            </w:r>
            <w:r>
              <w:rPr>
                <w:noProof/>
                <w:webHidden/>
              </w:rPr>
              <w:t>18</w:t>
            </w:r>
            <w:r>
              <w:rPr>
                <w:noProof/>
                <w:webHidden/>
              </w:rPr>
              <w:fldChar w:fldCharType="end"/>
            </w:r>
          </w:hyperlink>
        </w:p>
        <w:p w14:paraId="0B9870B9" w14:textId="1B79A7AF" w:rsidR="001374AE" w:rsidRDefault="001374AE">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12823893" w:history="1">
            <w:r w:rsidRPr="00EA6638">
              <w:rPr>
                <w:rStyle w:val="Hyperlink"/>
                <w:noProof/>
              </w:rPr>
              <w:t>Section 4: Addressing the challenges and gaps, and sources of further information</w:t>
            </w:r>
            <w:r>
              <w:rPr>
                <w:noProof/>
                <w:webHidden/>
              </w:rPr>
              <w:tab/>
            </w:r>
            <w:r>
              <w:rPr>
                <w:noProof/>
                <w:webHidden/>
              </w:rPr>
              <w:fldChar w:fldCharType="begin"/>
            </w:r>
            <w:r>
              <w:rPr>
                <w:noProof/>
                <w:webHidden/>
              </w:rPr>
              <w:instrText xml:space="preserve"> PAGEREF _Toc212823893 \h </w:instrText>
            </w:r>
            <w:r>
              <w:rPr>
                <w:noProof/>
                <w:webHidden/>
              </w:rPr>
            </w:r>
            <w:r>
              <w:rPr>
                <w:noProof/>
                <w:webHidden/>
              </w:rPr>
              <w:fldChar w:fldCharType="separate"/>
            </w:r>
            <w:r>
              <w:rPr>
                <w:noProof/>
                <w:webHidden/>
              </w:rPr>
              <w:t>21</w:t>
            </w:r>
            <w:r>
              <w:rPr>
                <w:noProof/>
                <w:webHidden/>
              </w:rPr>
              <w:fldChar w:fldCharType="end"/>
            </w:r>
          </w:hyperlink>
        </w:p>
        <w:p w14:paraId="72292A18" w14:textId="1D724245" w:rsidR="001374AE" w:rsidRDefault="001374A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12823894" w:history="1">
            <w:r w:rsidRPr="00EA6638">
              <w:rPr>
                <w:rStyle w:val="Hyperlink"/>
                <w:noProof/>
              </w:rPr>
              <w:t>Table 1: Considerations and work to address the challenges and gaps</w:t>
            </w:r>
            <w:r>
              <w:rPr>
                <w:noProof/>
                <w:webHidden/>
              </w:rPr>
              <w:tab/>
            </w:r>
            <w:r>
              <w:rPr>
                <w:noProof/>
                <w:webHidden/>
              </w:rPr>
              <w:fldChar w:fldCharType="begin"/>
            </w:r>
            <w:r>
              <w:rPr>
                <w:noProof/>
                <w:webHidden/>
              </w:rPr>
              <w:instrText xml:space="preserve"> PAGEREF _Toc212823894 \h </w:instrText>
            </w:r>
            <w:r>
              <w:rPr>
                <w:noProof/>
                <w:webHidden/>
              </w:rPr>
            </w:r>
            <w:r>
              <w:rPr>
                <w:noProof/>
                <w:webHidden/>
              </w:rPr>
              <w:fldChar w:fldCharType="separate"/>
            </w:r>
            <w:r>
              <w:rPr>
                <w:noProof/>
                <w:webHidden/>
              </w:rPr>
              <w:t>22</w:t>
            </w:r>
            <w:r>
              <w:rPr>
                <w:noProof/>
                <w:webHidden/>
              </w:rPr>
              <w:fldChar w:fldCharType="end"/>
            </w:r>
          </w:hyperlink>
        </w:p>
        <w:p w14:paraId="3040C019" w14:textId="23E50AEA" w:rsidR="001374AE" w:rsidRDefault="001374A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12823895" w:history="1">
            <w:r w:rsidRPr="00EA6638">
              <w:rPr>
                <w:rStyle w:val="Hyperlink"/>
                <w:noProof/>
              </w:rPr>
              <w:t>Glossary of key research governance and ethics terms</w:t>
            </w:r>
            <w:r>
              <w:rPr>
                <w:noProof/>
                <w:webHidden/>
              </w:rPr>
              <w:tab/>
            </w:r>
            <w:r>
              <w:rPr>
                <w:noProof/>
                <w:webHidden/>
              </w:rPr>
              <w:fldChar w:fldCharType="begin"/>
            </w:r>
            <w:r>
              <w:rPr>
                <w:noProof/>
                <w:webHidden/>
              </w:rPr>
              <w:instrText xml:space="preserve"> PAGEREF _Toc212823895 \h </w:instrText>
            </w:r>
            <w:r>
              <w:rPr>
                <w:noProof/>
                <w:webHidden/>
              </w:rPr>
            </w:r>
            <w:r>
              <w:rPr>
                <w:noProof/>
                <w:webHidden/>
              </w:rPr>
              <w:fldChar w:fldCharType="separate"/>
            </w:r>
            <w:r>
              <w:rPr>
                <w:noProof/>
                <w:webHidden/>
              </w:rPr>
              <w:t>31</w:t>
            </w:r>
            <w:r>
              <w:rPr>
                <w:noProof/>
                <w:webHidden/>
              </w:rPr>
              <w:fldChar w:fldCharType="end"/>
            </w:r>
          </w:hyperlink>
        </w:p>
        <w:p w14:paraId="2A33385B" w14:textId="6293BDCC" w:rsidR="001374AE" w:rsidRDefault="001374A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12823900" w:history="1">
            <w:r w:rsidRPr="00EA6638">
              <w:rPr>
                <w:rStyle w:val="Hyperlink"/>
                <w:noProof/>
              </w:rPr>
              <w:t>Further reading relevant to local authority research governance, research ethics and research capacity building</w:t>
            </w:r>
            <w:r>
              <w:rPr>
                <w:noProof/>
                <w:webHidden/>
              </w:rPr>
              <w:tab/>
            </w:r>
            <w:r>
              <w:rPr>
                <w:noProof/>
                <w:webHidden/>
              </w:rPr>
              <w:fldChar w:fldCharType="begin"/>
            </w:r>
            <w:r>
              <w:rPr>
                <w:noProof/>
                <w:webHidden/>
              </w:rPr>
              <w:instrText xml:space="preserve"> PAGEREF _Toc212823900 \h </w:instrText>
            </w:r>
            <w:r>
              <w:rPr>
                <w:noProof/>
                <w:webHidden/>
              </w:rPr>
            </w:r>
            <w:r>
              <w:rPr>
                <w:noProof/>
                <w:webHidden/>
              </w:rPr>
              <w:fldChar w:fldCharType="separate"/>
            </w:r>
            <w:r>
              <w:rPr>
                <w:noProof/>
                <w:webHidden/>
              </w:rPr>
              <w:t>35</w:t>
            </w:r>
            <w:r>
              <w:rPr>
                <w:noProof/>
                <w:webHidden/>
              </w:rPr>
              <w:fldChar w:fldCharType="end"/>
            </w:r>
          </w:hyperlink>
        </w:p>
        <w:p w14:paraId="0A05B4E8" w14:textId="3043178B" w:rsidR="001374AE" w:rsidRDefault="001374AE">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12823901" w:history="1">
            <w:r w:rsidRPr="00EA6638">
              <w:rPr>
                <w:rStyle w:val="Hyperlink"/>
                <w:noProof/>
              </w:rPr>
              <w:t>Acknowledgements</w:t>
            </w:r>
            <w:r>
              <w:rPr>
                <w:noProof/>
                <w:webHidden/>
              </w:rPr>
              <w:tab/>
            </w:r>
            <w:r>
              <w:rPr>
                <w:noProof/>
                <w:webHidden/>
              </w:rPr>
              <w:fldChar w:fldCharType="begin"/>
            </w:r>
            <w:r>
              <w:rPr>
                <w:noProof/>
                <w:webHidden/>
              </w:rPr>
              <w:instrText xml:space="preserve"> PAGEREF _Toc212823901 \h </w:instrText>
            </w:r>
            <w:r>
              <w:rPr>
                <w:noProof/>
                <w:webHidden/>
              </w:rPr>
            </w:r>
            <w:r>
              <w:rPr>
                <w:noProof/>
                <w:webHidden/>
              </w:rPr>
              <w:fldChar w:fldCharType="separate"/>
            </w:r>
            <w:r>
              <w:rPr>
                <w:noProof/>
                <w:webHidden/>
              </w:rPr>
              <w:t>35</w:t>
            </w:r>
            <w:r>
              <w:rPr>
                <w:noProof/>
                <w:webHidden/>
              </w:rPr>
              <w:fldChar w:fldCharType="end"/>
            </w:r>
          </w:hyperlink>
        </w:p>
        <w:p w14:paraId="17F9E474" w14:textId="11CAB6B9" w:rsidR="001374AE" w:rsidRDefault="001374AE">
          <w:pPr>
            <w:pStyle w:val="TOC1"/>
            <w:tabs>
              <w:tab w:val="right" w:leader="dot" w:pos="9016"/>
            </w:tabs>
            <w:rPr>
              <w:rFonts w:asciiTheme="minorHAnsi" w:eastAsiaTheme="minorEastAsia" w:hAnsiTheme="minorHAnsi" w:cstheme="minorBidi"/>
              <w:noProof/>
              <w:kern w:val="2"/>
              <w:lang w:eastAsia="en-GB"/>
              <w14:ligatures w14:val="standardContextual"/>
            </w:rPr>
          </w:pPr>
          <w:hyperlink w:anchor="_Toc212823902" w:history="1">
            <w:r w:rsidRPr="00EA6638">
              <w:rPr>
                <w:rStyle w:val="Hyperlink"/>
                <w:noProof/>
              </w:rPr>
              <w:t>How to cite this report</w:t>
            </w:r>
            <w:r>
              <w:rPr>
                <w:noProof/>
                <w:webHidden/>
              </w:rPr>
              <w:tab/>
            </w:r>
            <w:r>
              <w:rPr>
                <w:noProof/>
                <w:webHidden/>
              </w:rPr>
              <w:fldChar w:fldCharType="begin"/>
            </w:r>
            <w:r>
              <w:rPr>
                <w:noProof/>
                <w:webHidden/>
              </w:rPr>
              <w:instrText xml:space="preserve"> PAGEREF _Toc212823902 \h </w:instrText>
            </w:r>
            <w:r>
              <w:rPr>
                <w:noProof/>
                <w:webHidden/>
              </w:rPr>
            </w:r>
            <w:r>
              <w:rPr>
                <w:noProof/>
                <w:webHidden/>
              </w:rPr>
              <w:fldChar w:fldCharType="separate"/>
            </w:r>
            <w:r>
              <w:rPr>
                <w:noProof/>
                <w:webHidden/>
              </w:rPr>
              <w:t>35</w:t>
            </w:r>
            <w:r>
              <w:rPr>
                <w:noProof/>
                <w:webHidden/>
              </w:rPr>
              <w:fldChar w:fldCharType="end"/>
            </w:r>
          </w:hyperlink>
        </w:p>
        <w:p w14:paraId="43C9B907" w14:textId="68BDE425" w:rsidR="0040572F" w:rsidRPr="009A3443" w:rsidRDefault="0040572F" w:rsidP="009A3443">
          <w:pPr>
            <w:pStyle w:val="TOC1"/>
            <w:tabs>
              <w:tab w:val="right" w:leader="dot" w:pos="9016"/>
            </w:tabs>
            <w:rPr>
              <w:rFonts w:asciiTheme="minorHAnsi" w:eastAsiaTheme="minorEastAsia" w:hAnsiTheme="minorHAnsi" w:cstheme="minorBidi"/>
              <w:noProof/>
              <w:kern w:val="2"/>
              <w:lang w:eastAsia="en-GB"/>
              <w14:ligatures w14:val="standardContextual"/>
            </w:rPr>
          </w:pPr>
          <w:r>
            <w:rPr>
              <w:b/>
              <w:bCs/>
              <w:noProof/>
            </w:rPr>
            <w:fldChar w:fldCharType="end"/>
          </w:r>
        </w:p>
      </w:sdtContent>
    </w:sdt>
    <w:p w14:paraId="0D4FB941" w14:textId="7B5DF860" w:rsidR="00B9773C" w:rsidRDefault="00B9773C" w:rsidP="00D003D1">
      <w:pPr>
        <w:jc w:val="center"/>
        <w:rPr>
          <w:b/>
          <w:bCs/>
          <w:color w:val="2F5496" w:themeColor="accent1" w:themeShade="BF"/>
          <w:sz w:val="32"/>
          <w:szCs w:val="32"/>
        </w:rPr>
      </w:pPr>
      <w:r>
        <w:br w:type="page"/>
      </w:r>
    </w:p>
    <w:p w14:paraId="50930435" w14:textId="191A36D2" w:rsidR="00D003D1" w:rsidRPr="003A0C46" w:rsidRDefault="00D003D1" w:rsidP="00D003D1">
      <w:pPr>
        <w:contextualSpacing/>
        <w:sectPr w:rsidR="00D003D1" w:rsidRPr="003A0C46" w:rsidSect="003A0C46">
          <w:headerReference w:type="default" r:id="rId17"/>
          <w:footerReference w:type="default" r:id="rId18"/>
          <w:pgSz w:w="11906" w:h="16838"/>
          <w:pgMar w:top="1440" w:right="1440" w:bottom="1440" w:left="1440" w:header="708" w:footer="708" w:gutter="0"/>
          <w:cols w:space="708"/>
          <w:docGrid w:linePitch="360"/>
        </w:sectPr>
      </w:pPr>
    </w:p>
    <w:p w14:paraId="099C20DE" w14:textId="6146B0BE" w:rsidR="00CB305C" w:rsidRDefault="366950D6" w:rsidP="003A0C46">
      <w:pPr>
        <w:pStyle w:val="Heading1"/>
      </w:pPr>
      <w:bookmarkStart w:id="5" w:name="_Toc212823882"/>
      <w:r>
        <w:lastRenderedPageBreak/>
        <w:t xml:space="preserve">Section </w:t>
      </w:r>
      <w:r w:rsidR="004B00AE">
        <w:t>1</w:t>
      </w:r>
      <w:r>
        <w:t xml:space="preserve">: </w:t>
      </w:r>
      <w:r w:rsidR="00582F98">
        <w:t>Background</w:t>
      </w:r>
      <w:bookmarkEnd w:id="5"/>
    </w:p>
    <w:p w14:paraId="7CDCFC53" w14:textId="7E3131FF" w:rsidR="006160FF" w:rsidRDefault="006160FF" w:rsidP="006160FF">
      <w:bookmarkStart w:id="6" w:name="_Hlk205452893"/>
      <w:r>
        <w:t>Currently, there are no national standards for most* local authority research</w:t>
      </w:r>
      <w:r w:rsidR="00962150">
        <w:t xml:space="preserve"> activities</w:t>
      </w:r>
      <w:bookmarkEnd w:id="6"/>
      <w:r w:rsidR="003C4777">
        <w:t xml:space="preserve"> and no accepted definition of what ‘research’ in a local authority </w:t>
      </w:r>
      <w:proofErr w:type="gramStart"/>
      <w:r w:rsidR="00513649">
        <w:t>actually means</w:t>
      </w:r>
      <w:proofErr w:type="gramEnd"/>
      <w:r w:rsidR="00311403">
        <w:t>.</w:t>
      </w:r>
    </w:p>
    <w:p w14:paraId="1EB9A6B0" w14:textId="776685B5" w:rsidR="00962150" w:rsidRPr="00B4510F" w:rsidRDefault="00962150" w:rsidP="006160FF">
      <w:r w:rsidRPr="00B4510F">
        <w:t>*Some adult social care research may fall under the Research Policy Framework for Health and Social Care</w:t>
      </w:r>
      <w:r w:rsidR="00CE00D0" w:rsidRPr="00B4510F">
        <w:rPr>
          <w:rStyle w:val="FootnoteReference"/>
        </w:rPr>
        <w:footnoteReference w:id="2"/>
      </w:r>
      <w:r w:rsidRPr="00B4510F">
        <w:t>.</w:t>
      </w:r>
    </w:p>
    <w:p w14:paraId="44C8E667" w14:textId="439598F9" w:rsidR="006160FF" w:rsidRDefault="006160FF" w:rsidP="006160FF">
      <w:r>
        <w:t xml:space="preserve">Research governance or ethical review requirements within individual local authorities </w:t>
      </w:r>
      <w:r w:rsidR="00513649">
        <w:t xml:space="preserve">(including which activities are within scope as research) </w:t>
      </w:r>
      <w:r>
        <w:t>are decided locally. Capacity to support research governance and ethics processes is limited</w:t>
      </w:r>
      <w:r w:rsidR="00DC562B">
        <w:t>, especially in comparison to other research settings</w:t>
      </w:r>
      <w:r w:rsidR="00AF116D">
        <w:rPr>
          <w:rStyle w:val="FootnoteReference"/>
        </w:rPr>
        <w:footnoteReference w:id="3"/>
      </w:r>
      <w:r>
        <w:t>.</w:t>
      </w:r>
    </w:p>
    <w:p w14:paraId="6A3BC6C5" w14:textId="77777777" w:rsidR="006160FF" w:rsidRDefault="006160FF" w:rsidP="006160FF">
      <w:r>
        <w:t xml:space="preserve">As a result of this: </w:t>
      </w:r>
    </w:p>
    <w:p w14:paraId="12456D1A" w14:textId="4F13983F" w:rsidR="006160FF" w:rsidRDefault="006160FF" w:rsidP="0041625E">
      <w:pPr>
        <w:pStyle w:val="ListParagraph"/>
        <w:numPr>
          <w:ilvl w:val="0"/>
          <w:numId w:val="5"/>
        </w:numPr>
        <w:ind w:left="714" w:hanging="357"/>
        <w:contextualSpacing w:val="0"/>
      </w:pPr>
      <w:r>
        <w:t>A variety of approaches and processes are utilise</w:t>
      </w:r>
      <w:r w:rsidR="000E66A2">
        <w:t>d</w:t>
      </w:r>
      <w:r>
        <w:t>.</w:t>
      </w:r>
      <w:r w:rsidR="009D7181">
        <w:t xml:space="preserve"> Often these are not formalised. </w:t>
      </w:r>
    </w:p>
    <w:p w14:paraId="0C7749C0" w14:textId="77CD24F1" w:rsidR="006160FF" w:rsidRDefault="006160FF" w:rsidP="0041625E">
      <w:pPr>
        <w:pStyle w:val="ListParagraph"/>
        <w:numPr>
          <w:ilvl w:val="0"/>
          <w:numId w:val="5"/>
        </w:numPr>
        <w:ind w:left="714" w:hanging="357"/>
        <w:contextualSpacing w:val="0"/>
      </w:pPr>
      <w:r>
        <w:t>It is not always evident what processes are needed, or what they aim to achieve.</w:t>
      </w:r>
    </w:p>
    <w:p w14:paraId="57551348" w14:textId="591A0531" w:rsidR="006160FF" w:rsidRDefault="007F76E8" w:rsidP="4DED9DF4">
      <w:pPr>
        <w:pStyle w:val="ListParagraph"/>
        <w:numPr>
          <w:ilvl w:val="0"/>
          <w:numId w:val="5"/>
        </w:numPr>
        <w:ind w:left="714" w:hanging="357"/>
        <w:contextualSpacing w:val="0"/>
      </w:pPr>
      <w:r>
        <w:t xml:space="preserve">There is </w:t>
      </w:r>
      <w:r w:rsidR="006160FF">
        <w:t xml:space="preserve">uncertainty for local authority officers involved in, or overseeing, research. </w:t>
      </w:r>
    </w:p>
    <w:p w14:paraId="75D18466" w14:textId="19E54C8A" w:rsidR="006160FF" w:rsidRDefault="00AE5C36" w:rsidP="00DB6820">
      <w:pPr>
        <w:pStyle w:val="ListParagraph"/>
        <w:numPr>
          <w:ilvl w:val="0"/>
          <w:numId w:val="5"/>
        </w:numPr>
        <w:ind w:left="714" w:hanging="357"/>
        <w:contextualSpacing w:val="0"/>
      </w:pPr>
      <w:r>
        <w:t>There is</w:t>
      </w:r>
      <w:r w:rsidR="006160FF">
        <w:t xml:space="preserve"> confusion for researchers</w:t>
      </w:r>
      <w:r w:rsidR="00AF116D">
        <w:t xml:space="preserve"> (local authority-based and external)</w:t>
      </w:r>
      <w:r w:rsidR="006160FF">
        <w:t xml:space="preserve"> working across local authority areas. </w:t>
      </w:r>
    </w:p>
    <w:p w14:paraId="113DCDFA" w14:textId="65A65AC3" w:rsidR="00922E75" w:rsidRDefault="00922E75" w:rsidP="006160FF">
      <w:r w:rsidRPr="00922E75">
        <w:t xml:space="preserve">To further explore these challenges, a scoping exercise with local authorities was undertaken by the SCPH as part of its remit to support local authority research that impacts on the wider determinants of health, and to better understand local authority research governance and ethics processes. </w:t>
      </w:r>
    </w:p>
    <w:p w14:paraId="05228418" w14:textId="79D73F5D" w:rsidR="00A10F99" w:rsidRDefault="00922E75" w:rsidP="006160FF">
      <w:r w:rsidRPr="00922E75">
        <w:t>The exercise looked at research governance and ethics processes in use, or planned, within local authorities. It also sought to identify gaps and challenges that the SCPH can help address. The results of the scoping exercise will inform the SCPH</w:t>
      </w:r>
      <w:r w:rsidR="00A10F99">
        <w:t>’</w:t>
      </w:r>
      <w:r w:rsidRPr="00922E75">
        <w:t>s aims in relation to research governance and ethics that include</w:t>
      </w:r>
      <w:r w:rsidR="00A10F99">
        <w:t xml:space="preserve">: </w:t>
      </w:r>
    </w:p>
    <w:p w14:paraId="554468CD" w14:textId="0B4CBA75" w:rsidR="006160FF" w:rsidRDefault="006160FF" w:rsidP="0041625E">
      <w:pPr>
        <w:pStyle w:val="ListParagraph"/>
        <w:numPr>
          <w:ilvl w:val="0"/>
          <w:numId w:val="6"/>
        </w:numPr>
        <w:ind w:left="714" w:hanging="357"/>
        <w:contextualSpacing w:val="0"/>
      </w:pPr>
      <w:r>
        <w:t>Develop</w:t>
      </w:r>
      <w:r w:rsidR="00A10F99">
        <w:t>ing</w:t>
      </w:r>
      <w:r>
        <w:t xml:space="preserve"> a repository of useful research governance and ethics </w:t>
      </w:r>
      <w:r w:rsidR="00A10F99">
        <w:t>resources</w:t>
      </w:r>
      <w:r w:rsidR="00CB7051">
        <w:t>.</w:t>
      </w:r>
    </w:p>
    <w:p w14:paraId="3C756806" w14:textId="6633D705" w:rsidR="006160FF" w:rsidRDefault="006160FF" w:rsidP="0041625E">
      <w:pPr>
        <w:pStyle w:val="ListParagraph"/>
        <w:numPr>
          <w:ilvl w:val="0"/>
          <w:numId w:val="6"/>
        </w:numPr>
        <w:ind w:left="714" w:hanging="357"/>
        <w:contextualSpacing w:val="0"/>
      </w:pPr>
      <w:r>
        <w:t>Develop</w:t>
      </w:r>
      <w:r w:rsidR="00A10F99">
        <w:t>ing</w:t>
      </w:r>
      <w:r>
        <w:t xml:space="preserve"> recommendations for research governance and ethics processes in local authorities</w:t>
      </w:r>
      <w:r w:rsidR="00CB7051">
        <w:t>.</w:t>
      </w:r>
    </w:p>
    <w:p w14:paraId="011A593D" w14:textId="0B49E4BA" w:rsidR="00B82F38" w:rsidRDefault="00B82F38" w:rsidP="0041625E">
      <w:pPr>
        <w:pStyle w:val="ListParagraph"/>
        <w:numPr>
          <w:ilvl w:val="0"/>
          <w:numId w:val="6"/>
        </w:numPr>
        <w:ind w:left="714" w:hanging="357"/>
        <w:contextualSpacing w:val="0"/>
      </w:pPr>
      <w:r>
        <w:t>Showcas</w:t>
      </w:r>
      <w:r w:rsidR="00A10F99">
        <w:t xml:space="preserve">ing </w:t>
      </w:r>
      <w:r>
        <w:t xml:space="preserve">the breadth and depth of local authority research governance and ethics frameworks </w:t>
      </w:r>
      <w:r w:rsidR="00922E75">
        <w:t>(for example via showcase webinars).</w:t>
      </w:r>
    </w:p>
    <w:p w14:paraId="14C96834" w14:textId="2D606F6C" w:rsidR="002C77EF" w:rsidRPr="001374AE" w:rsidRDefault="002C77EF" w:rsidP="001374AE">
      <w:pPr>
        <w:pStyle w:val="FootnoteText"/>
        <w:pBdr>
          <w:top w:val="single" w:sz="4" w:space="0" w:color="auto"/>
          <w:left w:val="single" w:sz="4" w:space="4" w:color="auto"/>
          <w:bottom w:val="single" w:sz="4" w:space="1" w:color="auto"/>
          <w:right w:val="single" w:sz="4" w:space="4" w:color="auto"/>
        </w:pBdr>
        <w:shd w:val="clear" w:color="auto" w:fill="F2F2F2" w:themeFill="background1" w:themeFillShade="F2"/>
        <w:rPr>
          <w:sz w:val="23"/>
          <w:szCs w:val="23"/>
        </w:rPr>
      </w:pPr>
      <w:r w:rsidRPr="4DED9DF4">
        <w:rPr>
          <w:sz w:val="23"/>
          <w:szCs w:val="23"/>
        </w:rPr>
        <w:lastRenderedPageBreak/>
        <w:t xml:space="preserve">NOTE:  The use of ‘research’ and ‘researcher’ in this report are used in a broad sense to reflect the full range of quantitative, qualitative, evaluation and evidence gathering activities that could be considered research in a local authority. Researcher is also used as a general and broad term to reflect local authority officers and external colleagues involved in local authority research (we recognise that this includes officers who may not use the term researcher to identify their role).  </w:t>
      </w:r>
    </w:p>
    <w:p w14:paraId="587A8436" w14:textId="77777777" w:rsidR="001374AE" w:rsidRDefault="001374AE" w:rsidP="00675E4D">
      <w:pPr>
        <w:pStyle w:val="Heading2"/>
      </w:pPr>
      <w:bookmarkStart w:id="7" w:name="_Toc212823883"/>
    </w:p>
    <w:p w14:paraId="4613466F" w14:textId="2FFB5862" w:rsidR="00B9773C" w:rsidRPr="001374AE" w:rsidRDefault="00B9773C" w:rsidP="00675E4D">
      <w:pPr>
        <w:pStyle w:val="Heading2"/>
      </w:pPr>
      <w:r w:rsidRPr="001374AE">
        <w:t>About the scoping exercise</w:t>
      </w:r>
      <w:bookmarkEnd w:id="7"/>
      <w:r w:rsidRPr="001374AE">
        <w:t xml:space="preserve"> </w:t>
      </w:r>
    </w:p>
    <w:p w14:paraId="1CD1050A" w14:textId="5482BF03" w:rsidR="002C77EF" w:rsidRDefault="00DD67A7">
      <w:r>
        <w:t>Between June 2024 and February 2025, information was collected via informal conversations with local authority officers and other stakeholders. The purpose of these conversations was to scope existing local authority research governance and ethics processes and identify gaps, issues and support needs.</w:t>
      </w:r>
    </w:p>
    <w:p w14:paraId="013C29A7" w14:textId="50BD7887" w:rsidR="00296150" w:rsidRDefault="0060421C" w:rsidP="0060421C">
      <w:r>
        <w:t>Sixty-one local authorities (59 in England, one in Scotland, one in Wales) participated in these conversations.</w:t>
      </w:r>
      <w:r w:rsidR="00AF116D">
        <w:t xml:space="preserve"> A selection process was not used</w:t>
      </w:r>
      <w:r w:rsidR="00296150">
        <w:t>.</w:t>
      </w:r>
      <w:r w:rsidR="00AF116D">
        <w:t xml:space="preserve"> </w:t>
      </w:r>
      <w:r w:rsidR="00296150">
        <w:t>D</w:t>
      </w:r>
      <w:r w:rsidR="00AF116D">
        <w:t>etails of the scoping exercise were circulated via the Specialist Centre for Public Health’s networks and communication channels</w:t>
      </w:r>
      <w:r w:rsidR="00296150">
        <w:t xml:space="preserve"> and anyone who was willing to be involved was included in a conversation</w:t>
      </w:r>
      <w:r w:rsidR="00AF116D">
        <w:t xml:space="preserve">. </w:t>
      </w:r>
      <w:r w:rsidR="000E176C">
        <w:t xml:space="preserve"> </w:t>
      </w:r>
    </w:p>
    <w:p w14:paraId="2F11B18B" w14:textId="017B539A" w:rsidR="009C1D92" w:rsidRDefault="000E176C" w:rsidP="0060421C">
      <w:r>
        <w:t xml:space="preserve">Figure 1 shows the locations, by region, of the local authorities involved in the scoping conversations. </w:t>
      </w:r>
      <w:r w:rsidR="00A8379E">
        <w:t xml:space="preserve"> </w:t>
      </w:r>
      <w:r w:rsidR="00FF1A73">
        <w:t xml:space="preserve">This included 27 local authorities with Health Determinants Research Collaboration (HDRC) funding. </w:t>
      </w:r>
    </w:p>
    <w:p w14:paraId="4FE56456" w14:textId="2AF3DD00" w:rsidR="009C1D92" w:rsidRDefault="009C1D92" w:rsidP="0060421C">
      <w:r>
        <w:t>Roles of the people spoken with and level of seniority were not systematically collected. However</w:t>
      </w:r>
      <w:r w:rsidR="00FF4A25">
        <w:t>, a range of job roles, levels of seniority</w:t>
      </w:r>
      <w:r w:rsidR="00DD67A7">
        <w:t>,</w:t>
      </w:r>
      <w:r w:rsidR="00FF4A25">
        <w:t xml:space="preserve"> and local authority department</w:t>
      </w:r>
      <w:r w:rsidR="030688D4">
        <w:t>s</w:t>
      </w:r>
      <w:r w:rsidR="00FF4A25">
        <w:t xml:space="preserve"> were featured. </w:t>
      </w:r>
      <w:r>
        <w:t xml:space="preserve"> </w:t>
      </w:r>
      <w:r w:rsidR="00FF4A25">
        <w:t>These included</w:t>
      </w:r>
      <w:r>
        <w:t xml:space="preserve"> </w:t>
      </w:r>
      <w:r w:rsidR="00FF4A25">
        <w:t xml:space="preserve">Public Health Officers, Principals and Consultants; </w:t>
      </w:r>
      <w:r>
        <w:t>Local Authority Research Practitioner</w:t>
      </w:r>
      <w:r w:rsidR="00FF4A25">
        <w:t>s;</w:t>
      </w:r>
      <w:r>
        <w:t xml:space="preserve"> HDRC Director</w:t>
      </w:r>
      <w:r w:rsidR="00FF4A25">
        <w:t>s;</w:t>
      </w:r>
      <w:r>
        <w:t xml:space="preserve"> </w:t>
      </w:r>
      <w:r w:rsidR="00FF4A25">
        <w:t xml:space="preserve">Research and Research Governance Managers; HDRC Programme and Project Managers; Senior Information Governance Officers; Intelligence and Data Specialists; and Evaluation and Insights Leads. Representatives from departments including Public Health, Adult Social Care, Data and Insights, Transformation and Corporate teams were involved.  </w:t>
      </w:r>
    </w:p>
    <w:p w14:paraId="3EF35AB9" w14:textId="36863C86" w:rsidR="001C5A09" w:rsidRDefault="00962150" w:rsidP="001C5A09">
      <w:r>
        <w:t>Based on the conversations, and identified gaps, a list of potential research governance and ethics projects</w:t>
      </w:r>
      <w:r w:rsidR="00CB7051">
        <w:t xml:space="preserve"> to take forward</w:t>
      </w:r>
      <w:r>
        <w:t xml:space="preserve"> was developed by the SCPH. </w:t>
      </w:r>
      <w:r w:rsidR="00CB7051">
        <w:t>These projects are in addition to ongoing SCPH work to develop a repository of local authority research governance and ethics resources.</w:t>
      </w:r>
    </w:p>
    <w:p w14:paraId="4BF99D97" w14:textId="782E4424" w:rsidR="000E176C" w:rsidRDefault="00260BB2" w:rsidP="001C5A09">
      <w:r>
        <w:rPr>
          <w:noProof/>
        </w:rPr>
        <w:lastRenderedPageBreak/>
        <w:drawing>
          <wp:inline distT="0" distB="0" distL="0" distR="0" wp14:anchorId="21F91B61" wp14:editId="720BC75E">
            <wp:extent cx="2754385" cy="2426329"/>
            <wp:effectExtent l="0" t="0" r="8255" b="0"/>
            <wp:docPr id="383296427" name="Picture 1" descr="A colorful pie chart with different colore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296427" name="Picture 1" descr="A colorful pie chart with different colored numbers&#10;&#10;AI-generated content may be incorrect."/>
                    <pic:cNvPicPr/>
                  </pic:nvPicPr>
                  <pic:blipFill rotWithShape="1">
                    <a:blip r:embed="rId19" cstate="print">
                      <a:extLst>
                        <a:ext uri="{28A0092B-C50C-407E-A947-70E740481C1C}">
                          <a14:useLocalDpi xmlns:a14="http://schemas.microsoft.com/office/drawing/2010/main" val="0"/>
                        </a:ext>
                      </a:extLst>
                    </a:blip>
                    <a:srcRect t="5917" b="5994"/>
                    <a:stretch/>
                  </pic:blipFill>
                  <pic:spPr bwMode="auto">
                    <a:xfrm>
                      <a:off x="0" y="0"/>
                      <a:ext cx="2780158" cy="2449032"/>
                    </a:xfrm>
                    <a:prstGeom prst="rect">
                      <a:avLst/>
                    </a:prstGeom>
                    <a:ln>
                      <a:noFill/>
                    </a:ln>
                    <a:extLst>
                      <a:ext uri="{53640926-AAD7-44D8-BBD7-CCE9431645EC}">
                        <a14:shadowObscured xmlns:a14="http://schemas.microsoft.com/office/drawing/2010/main"/>
                      </a:ext>
                    </a:extLst>
                  </pic:spPr>
                </pic:pic>
              </a:graphicData>
            </a:graphic>
          </wp:inline>
        </w:drawing>
      </w:r>
    </w:p>
    <w:p w14:paraId="4FAA978C" w14:textId="075EE208" w:rsidR="00994D85" w:rsidRPr="00994D85" w:rsidRDefault="00F7379E">
      <w:pPr>
        <w:rPr>
          <w:sz w:val="18"/>
          <w:szCs w:val="18"/>
        </w:rPr>
      </w:pPr>
      <w:r w:rsidRPr="00994D85">
        <w:rPr>
          <w:sz w:val="18"/>
          <w:szCs w:val="18"/>
        </w:rPr>
        <w:t xml:space="preserve">Figure 1: </w:t>
      </w:r>
      <w:r w:rsidR="00954327" w:rsidRPr="00994D85">
        <w:rPr>
          <w:sz w:val="18"/>
          <w:szCs w:val="18"/>
        </w:rPr>
        <w:t xml:space="preserve">Regions of local authorities involved in the scoping conversations. </w:t>
      </w:r>
    </w:p>
    <w:p w14:paraId="7AF37FE3" w14:textId="3F66E52D" w:rsidR="00675E4D" w:rsidRPr="001374AE" w:rsidRDefault="00675E4D" w:rsidP="001374AE">
      <w:pPr>
        <w:pStyle w:val="Heading2"/>
      </w:pPr>
      <w:r w:rsidRPr="00675E4D">
        <w:t xml:space="preserve">Limitations of the scoping approach </w:t>
      </w:r>
    </w:p>
    <w:p w14:paraId="6A7E25CB" w14:textId="77777777" w:rsidR="00675E4D" w:rsidRPr="00675E4D" w:rsidRDefault="00675E4D" w:rsidP="001374AE">
      <w:r w:rsidRPr="00675E4D">
        <w:t xml:space="preserve">This was not a formal piece of research. A framework for analysing the information gained was not considered at the outset therefore data collection has not been undertaken in a format or at a standard to enable formal thematic analysis. </w:t>
      </w:r>
    </w:p>
    <w:p w14:paraId="40E5599C" w14:textId="525C63AC" w:rsidR="00675E4D" w:rsidRPr="00675E4D" w:rsidRDefault="00675E4D" w:rsidP="001374AE">
      <w:r w:rsidRPr="00675E4D">
        <w:t xml:space="preserve">All conversations were summarised and were not recorded or transcribed verbatim. </w:t>
      </w:r>
    </w:p>
    <w:p w14:paraId="39AB98A7" w14:textId="77777777" w:rsidR="00675E4D" w:rsidRPr="00675E4D" w:rsidRDefault="00675E4D" w:rsidP="001374AE">
      <w:r w:rsidRPr="00675E4D">
        <w:t xml:space="preserve">Conversations were detailed but not all potential issues or scenarios were explored in detail. Just because something wasn’t mentioned, it doesn’t mean it wasn’t an issue it just means that it wasn’t covered.  </w:t>
      </w:r>
    </w:p>
    <w:p w14:paraId="070C167D" w14:textId="1B8D2B59" w:rsidR="00675E4D" w:rsidRPr="00675E4D" w:rsidRDefault="00675E4D" w:rsidP="001374AE">
      <w:r>
        <w:t>A</w:t>
      </w:r>
      <w:r w:rsidRPr="00675E4D">
        <w:t xml:space="preserve">ttempts were made to follow a consistent set of questions, however as the conversations were informal, they were at times, interviewee led. As a result, questions were not always asked in the same way.  </w:t>
      </w:r>
    </w:p>
    <w:p w14:paraId="75C76863" w14:textId="77777777" w:rsidR="00675E4D" w:rsidRPr="00675E4D" w:rsidRDefault="00675E4D" w:rsidP="001374AE">
      <w:r w:rsidRPr="00675E4D">
        <w:t xml:space="preserve">Emerging themes were raised in subsequent conversations meaning that some things asked in later conversations were not asked in earlier conversations. </w:t>
      </w:r>
    </w:p>
    <w:p w14:paraId="5EA8D0D0" w14:textId="771FD421" w:rsidR="00675E4D" w:rsidRPr="00675E4D" w:rsidRDefault="00675E4D" w:rsidP="001374AE">
      <w:r w:rsidRPr="00675E4D">
        <w:t>It was not always evident who the most appropriate person within an organisation to speak to would be</w:t>
      </w:r>
      <w:r>
        <w:t xml:space="preserve">. </w:t>
      </w:r>
      <w:r w:rsidRPr="00675E4D">
        <w:t xml:space="preserve">Sometimes this led to follow-up conversations with different people. </w:t>
      </w:r>
    </w:p>
    <w:p w14:paraId="29B0C289" w14:textId="7E96AB9E" w:rsidR="00675E4D" w:rsidRPr="00675E4D" w:rsidRDefault="00675E4D" w:rsidP="001374AE">
      <w:r w:rsidRPr="00675E4D">
        <w:t>Many local authorities were in the process of developing and updating their research governance and ethics processes</w:t>
      </w:r>
      <w:r>
        <w:t xml:space="preserve"> at the time of the scoping conversation, </w:t>
      </w:r>
      <w:r w:rsidRPr="00675E4D">
        <w:t xml:space="preserve">therefore there may have been developments since the conversations.  </w:t>
      </w:r>
    </w:p>
    <w:p w14:paraId="357156C3" w14:textId="77777777" w:rsidR="002C77EF" w:rsidRDefault="002C77EF" w:rsidP="00675E4D">
      <w:r>
        <w:br w:type="page"/>
      </w:r>
    </w:p>
    <w:p w14:paraId="1AC23BFE" w14:textId="21863A25" w:rsidR="001C5A09" w:rsidRPr="001C5A09" w:rsidRDefault="001C5A09" w:rsidP="00675E4D">
      <w:pPr>
        <w:pStyle w:val="Heading2"/>
      </w:pPr>
      <w:bookmarkStart w:id="8" w:name="_Toc212823884"/>
      <w:r w:rsidRPr="00253128">
        <w:lastRenderedPageBreak/>
        <w:t>Complexity of the landscape</w:t>
      </w:r>
      <w:bookmarkEnd w:id="8"/>
    </w:p>
    <w:p w14:paraId="288432E7" w14:textId="77777777" w:rsidR="001C5A09" w:rsidRDefault="001C5A09" w:rsidP="001C5A09">
      <w:r>
        <w:t xml:space="preserve">Talking about, and scoping, research governance and ethics processes in local authorities is not straightforward. </w:t>
      </w:r>
    </w:p>
    <w:p w14:paraId="300EC7E7" w14:textId="58448C76" w:rsidR="00B162C1" w:rsidRDefault="00552B36">
      <w:r>
        <w:t>It is important</w:t>
      </w:r>
      <w:r w:rsidR="004B7FA6">
        <w:t xml:space="preserve"> to recognise that although pockets of research (in various iterations) have been happening in or with local authorities for some time, a focus and investment in research activity in local authorities at a national level is still new and underdeveloped</w:t>
      </w:r>
      <w:r w:rsidR="00183AB8">
        <w:t xml:space="preserve">. This means as a sector, a culture of formalised research, and the attitudes, infrastructure and </w:t>
      </w:r>
      <w:r w:rsidR="00FC7DC2">
        <w:t xml:space="preserve">research governance </w:t>
      </w:r>
      <w:r w:rsidR="00183AB8">
        <w:t>expertise to go with this</w:t>
      </w:r>
      <w:r w:rsidR="00760BE1">
        <w:t>,</w:t>
      </w:r>
      <w:r w:rsidR="00183AB8">
        <w:t xml:space="preserve"> are still developing.</w:t>
      </w:r>
    </w:p>
    <w:p w14:paraId="4E095B66" w14:textId="57561A2E" w:rsidR="009244B2" w:rsidRDefault="001C5A09">
      <w:r>
        <w:t xml:space="preserve">Local authorities are large and complex organisations with a range of different structures and priorities. As a research setting, they are unlike other settings (e.g. NHS or universities) in terms of language, organisational culture and decision-making approaches. </w:t>
      </w:r>
      <w:r w:rsidR="002A60B1">
        <w:t>They are also political environments</w:t>
      </w:r>
      <w:r w:rsidR="00254A34">
        <w:t xml:space="preserve">. </w:t>
      </w:r>
    </w:p>
    <w:p w14:paraId="38E4F968" w14:textId="5317AB09" w:rsidR="001C5A09" w:rsidRDefault="001C5A09" w:rsidP="001C5A09">
      <w:r>
        <w:t xml:space="preserve">At the same time, local authorities do </w:t>
      </w:r>
      <w:r w:rsidR="00754F77" w:rsidRPr="00754F77">
        <w:t>not stand in complete isolation from the wider research</w:t>
      </w:r>
      <w:r>
        <w:t xml:space="preserve"> landscape:</w:t>
      </w:r>
    </w:p>
    <w:p w14:paraId="4340D9D5" w14:textId="0AC16473" w:rsidR="001C5A09" w:rsidRDefault="001C5A09" w:rsidP="001C5A09">
      <w:pPr>
        <w:pStyle w:val="ListParagraph"/>
        <w:numPr>
          <w:ilvl w:val="0"/>
          <w:numId w:val="1"/>
        </w:numPr>
      </w:pPr>
      <w:r>
        <w:t xml:space="preserve">Some research activities happening within this setting fall within the remit of the </w:t>
      </w:r>
      <w:hyperlink r:id="rId20">
        <w:r w:rsidRPr="2EF07F4E">
          <w:rPr>
            <w:rStyle w:val="Hyperlink"/>
          </w:rPr>
          <w:t>Health Research Authority</w:t>
        </w:r>
      </w:hyperlink>
      <w:r>
        <w:t xml:space="preserve"> (e.g. certain types of adult social care research)</w:t>
      </w:r>
      <w:r w:rsidR="00333FA8">
        <w:t>.</w:t>
      </w:r>
      <w:r>
        <w:t xml:space="preserve"> </w:t>
      </w:r>
      <w:r w:rsidR="00333FA8">
        <w:t>Yet other research</w:t>
      </w:r>
      <w:r>
        <w:t xml:space="preserve"> activity, even within a local authority public health or social care setting, falls outside of this. </w:t>
      </w:r>
    </w:p>
    <w:p w14:paraId="29F18C0F" w14:textId="77777777" w:rsidR="001C5A09" w:rsidRDefault="001C5A09" w:rsidP="001C5A09">
      <w:pPr>
        <w:pStyle w:val="ListParagraph"/>
      </w:pPr>
    </w:p>
    <w:p w14:paraId="3296E076" w14:textId="55DE9DB9" w:rsidR="001C5A09" w:rsidRDefault="001C5A09" w:rsidP="001C5A09">
      <w:pPr>
        <w:pStyle w:val="ListParagraph"/>
        <w:numPr>
          <w:ilvl w:val="0"/>
          <w:numId w:val="1"/>
        </w:numPr>
      </w:pPr>
      <w:r>
        <w:t xml:space="preserve">Some local authority research activity </w:t>
      </w:r>
      <w:r w:rsidR="00333FA8">
        <w:t xml:space="preserve">may </w:t>
      </w:r>
      <w:r>
        <w:t>involve a university partner, or university lead</w:t>
      </w:r>
      <w:r w:rsidR="00333FA8">
        <w:t>. T</w:t>
      </w:r>
      <w:r w:rsidR="007C62A1">
        <w:t>hese</w:t>
      </w:r>
      <w:r>
        <w:t xml:space="preserve"> organisations have their own processes and expectations around research governance and ethics. </w:t>
      </w:r>
    </w:p>
    <w:p w14:paraId="612DCD81" w14:textId="77777777" w:rsidR="001C5A09" w:rsidRDefault="001C5A09" w:rsidP="001C5A09">
      <w:pPr>
        <w:pStyle w:val="ListParagraph"/>
      </w:pPr>
    </w:p>
    <w:p w14:paraId="1D8E910A" w14:textId="35C41FDA" w:rsidR="00CA4354" w:rsidRDefault="001C5A09" w:rsidP="001C5A09">
      <w:pPr>
        <w:pStyle w:val="ListParagraph"/>
        <w:numPr>
          <w:ilvl w:val="0"/>
          <w:numId w:val="1"/>
        </w:numPr>
      </w:pPr>
      <w:r>
        <w:t xml:space="preserve">Some local authority research may involve other organisations </w:t>
      </w:r>
      <w:r w:rsidR="00137DA0">
        <w:t xml:space="preserve">such as those in </w:t>
      </w:r>
      <w:r>
        <w:t xml:space="preserve">the voluntary, community or social enterprise (VCSE) sector. </w:t>
      </w:r>
    </w:p>
    <w:p w14:paraId="51E0BDAD" w14:textId="49F6D678" w:rsidR="001C5A09" w:rsidRDefault="001C5A09" w:rsidP="001C5A09">
      <w:r>
        <w:t xml:space="preserve">This means that when thinking about research governance and research ethics, local authorities face some unique challenges: </w:t>
      </w:r>
    </w:p>
    <w:p w14:paraId="3F9CFBF0" w14:textId="6D3A2BB4" w:rsidR="001A1210" w:rsidRDefault="001A1210" w:rsidP="001A1210">
      <w:pPr>
        <w:pStyle w:val="ListParagraph"/>
        <w:numPr>
          <w:ilvl w:val="0"/>
          <w:numId w:val="35"/>
        </w:numPr>
      </w:pPr>
      <w:r>
        <w:t>The</w:t>
      </w:r>
      <w:r w:rsidR="001C5A09">
        <w:t xml:space="preserve"> lack </w:t>
      </w:r>
      <w:r w:rsidR="00841DE2">
        <w:t>of</w:t>
      </w:r>
      <w:r w:rsidR="00DD67A7">
        <w:t xml:space="preserve"> a consistent and agreed definition of what constitutes research in a local authority setting and a lack of</w:t>
      </w:r>
      <w:r w:rsidR="001C5A09">
        <w:t xml:space="preserve"> clear or consistent, sector-specific research governance and ethics guidelines. Guidance that currently exists around research governance and research ethics tends to have been developed for</w:t>
      </w:r>
      <w:r w:rsidR="002A60B1">
        <w:t>,</w:t>
      </w:r>
      <w:r w:rsidR="001C5A09">
        <w:t xml:space="preserve"> and</w:t>
      </w:r>
      <w:r w:rsidR="002A60B1">
        <w:t xml:space="preserve"> is</w:t>
      </w:r>
      <w:r w:rsidR="001C5A09">
        <w:t xml:space="preserve"> focused on</w:t>
      </w:r>
      <w:r w:rsidR="002A60B1">
        <w:t>,</w:t>
      </w:r>
      <w:r w:rsidR="001C5A09">
        <w:t xml:space="preserve"> </w:t>
      </w:r>
      <w:r w:rsidR="00DD67A7">
        <w:t xml:space="preserve">narrowly defined </w:t>
      </w:r>
      <w:r w:rsidR="001C5A09">
        <w:t>health research</w:t>
      </w:r>
      <w:r w:rsidR="00A70B40">
        <w:t xml:space="preserve"> which typically falls </w:t>
      </w:r>
      <w:r w:rsidR="001C5A09">
        <w:t>within the remit of the HRA or universit</w:t>
      </w:r>
      <w:r w:rsidR="00A70B40">
        <w:t>ies</w:t>
      </w:r>
      <w:r w:rsidR="001C5A09">
        <w:t>. As noted above, organisational culture, language and decision-making processes within councils are very different to these other settings</w:t>
      </w:r>
      <w:r w:rsidR="00333FA8">
        <w:t>.</w:t>
      </w:r>
      <w:r w:rsidR="001C5A09">
        <w:t xml:space="preserve"> </w:t>
      </w:r>
      <w:r w:rsidR="00333FA8">
        <w:t>T</w:t>
      </w:r>
      <w:r w:rsidR="001C5A09">
        <w:t>herefore</w:t>
      </w:r>
      <w:r w:rsidR="003C42E3">
        <w:t>,</w:t>
      </w:r>
      <w:r w:rsidR="001C5A09">
        <w:t xml:space="preserve"> guidance aimed at these settings is not necessarily relevant, or appropriate for, local authorities. </w:t>
      </w:r>
    </w:p>
    <w:p w14:paraId="076668CB" w14:textId="77777777" w:rsidR="001A1210" w:rsidRDefault="001A1210" w:rsidP="001A1210">
      <w:pPr>
        <w:pStyle w:val="ListParagraph"/>
        <w:ind w:left="1137"/>
      </w:pPr>
    </w:p>
    <w:p w14:paraId="11A1027C" w14:textId="6A416CAE" w:rsidR="001A1210" w:rsidRDefault="001A1210" w:rsidP="00675E4D">
      <w:pPr>
        <w:pStyle w:val="ListParagraph"/>
        <w:numPr>
          <w:ilvl w:val="0"/>
          <w:numId w:val="35"/>
        </w:numPr>
      </w:pPr>
      <w:r>
        <w:lastRenderedPageBreak/>
        <w:t>The</w:t>
      </w:r>
      <w:r w:rsidR="001C5A09">
        <w:t xml:space="preserve"> need to balance local authority needs and processes with the requirements of other organisations (e.g. HRA, universities) where relevant. Key to this is identifying what the roles and responsibilities of each organisation involved are, and how these will be fulfilled. However, when dealing with organisations with a different language, culture or understanding of certain concepts, this </w:t>
      </w:r>
      <w:r w:rsidR="004B7FA6">
        <w:t xml:space="preserve">is not </w:t>
      </w:r>
      <w:r w:rsidR="001C5A09">
        <w:t>always straightforward.</w:t>
      </w:r>
    </w:p>
    <w:p w14:paraId="52787021" w14:textId="77777777" w:rsidR="001A1210" w:rsidRDefault="001A1210" w:rsidP="001A1210">
      <w:pPr>
        <w:pStyle w:val="ListParagraph"/>
      </w:pPr>
    </w:p>
    <w:p w14:paraId="155FB468" w14:textId="75E4265F" w:rsidR="0010199A" w:rsidRDefault="001A1210" w:rsidP="0010199A">
      <w:pPr>
        <w:pStyle w:val="ListParagraph"/>
        <w:numPr>
          <w:ilvl w:val="0"/>
          <w:numId w:val="35"/>
        </w:numPr>
      </w:pPr>
      <w:r>
        <w:t>Local</w:t>
      </w:r>
      <w:r w:rsidR="001C5A09">
        <w:t xml:space="preserve"> authorities are political environments</w:t>
      </w:r>
      <w:r w:rsidR="004E4037">
        <w:t xml:space="preserve">. </w:t>
      </w:r>
      <w:r w:rsidR="004E4037" w:rsidRPr="004E4037">
        <w:t>This means that research priorities, local strategy, culture</w:t>
      </w:r>
      <w:r w:rsidR="006B3F95">
        <w:t xml:space="preserve"> and </w:t>
      </w:r>
      <w:r w:rsidR="004E4037" w:rsidRPr="004E4037">
        <w:t>values</w:t>
      </w:r>
      <w:r w:rsidR="00BE1F4C">
        <w:t xml:space="preserve"> </w:t>
      </w:r>
      <w:r w:rsidR="004E4037" w:rsidRPr="004E4037">
        <w:t xml:space="preserve">regarding research may be directly or indirectly </w:t>
      </w:r>
      <w:r w:rsidR="00097504">
        <w:t xml:space="preserve">influenced </w:t>
      </w:r>
      <w:r w:rsidR="004E4037" w:rsidRPr="004E4037">
        <w:t>by the local</w:t>
      </w:r>
      <w:r w:rsidR="00BC25D6">
        <w:t>, or national,</w:t>
      </w:r>
      <w:r w:rsidR="004E4037" w:rsidRPr="004E4037">
        <w:t xml:space="preserve"> political climate. </w:t>
      </w:r>
      <w:r w:rsidR="004E0D99">
        <w:t>The need for rapid</w:t>
      </w:r>
      <w:r w:rsidR="007A5015">
        <w:t>ly generated</w:t>
      </w:r>
      <w:r w:rsidR="004E0D99">
        <w:t xml:space="preserve"> evidence to inform </w:t>
      </w:r>
      <w:r w:rsidR="006277AF">
        <w:t xml:space="preserve">decisions within the political landscape of local government has </w:t>
      </w:r>
      <w:r w:rsidR="0009626B">
        <w:t>been highlighted previously</w:t>
      </w:r>
      <w:r w:rsidR="00C05900">
        <w:rPr>
          <w:rStyle w:val="FootnoteReference"/>
        </w:rPr>
        <w:footnoteReference w:id="4"/>
      </w:r>
      <w:r w:rsidR="001A0AEA">
        <w:t xml:space="preserve">. </w:t>
      </w:r>
      <w:r w:rsidR="004E4037">
        <w:t xml:space="preserve">It is </w:t>
      </w:r>
      <w:r w:rsidR="001C5A09">
        <w:t>likely t</w:t>
      </w:r>
      <w:r w:rsidR="001A0AEA">
        <w:t>herefore</w:t>
      </w:r>
      <w:r w:rsidR="00A50F60">
        <w:t xml:space="preserve"> that</w:t>
      </w:r>
      <w:r w:rsidR="001C5A09">
        <w:t xml:space="preserve"> processes around research governance and decision making will need to account</w:t>
      </w:r>
      <w:r w:rsidR="002A60B1">
        <w:t xml:space="preserve"> for</w:t>
      </w:r>
      <w:r w:rsidR="001C5A09">
        <w:t xml:space="preserve"> this </w:t>
      </w:r>
      <w:r w:rsidR="00C40522">
        <w:t>aspect of</w:t>
      </w:r>
      <w:r w:rsidR="001C5A09">
        <w:t xml:space="preserve"> organisational culture. </w:t>
      </w:r>
    </w:p>
    <w:p w14:paraId="1398B26E" w14:textId="77777777" w:rsidR="0010199A" w:rsidRDefault="0010199A" w:rsidP="0010199A">
      <w:pPr>
        <w:pStyle w:val="ListParagraph"/>
      </w:pPr>
    </w:p>
    <w:p w14:paraId="5E3B5AFB" w14:textId="007A2D67" w:rsidR="0010199A" w:rsidRDefault="009D4A3C" w:rsidP="001C5A09">
      <w:pPr>
        <w:pStyle w:val="ListParagraph"/>
        <w:numPr>
          <w:ilvl w:val="0"/>
          <w:numId w:val="35"/>
        </w:numPr>
      </w:pPr>
      <w:r>
        <w:t>Many l</w:t>
      </w:r>
      <w:r w:rsidR="0010199A">
        <w:t>ocal</w:t>
      </w:r>
      <w:r w:rsidR="00033489">
        <w:t xml:space="preserve"> </w:t>
      </w:r>
      <w:r>
        <w:t>authorities have undergone, and are undergoing,</w:t>
      </w:r>
      <w:r w:rsidR="00033489">
        <w:t xml:space="preserve"> reorganisations and restructures. This causes uncertainty for the workforce and can lead to</w:t>
      </w:r>
      <w:r w:rsidR="00033489" w:rsidRPr="00656501">
        <w:t xml:space="preserve"> delays </w:t>
      </w:r>
      <w:r w:rsidR="00033489">
        <w:t xml:space="preserve">in setting up </w:t>
      </w:r>
      <w:r w:rsidR="00033489" w:rsidRPr="00656501">
        <w:t xml:space="preserve">processes </w:t>
      </w:r>
      <w:r w:rsidR="00033489">
        <w:t>for research</w:t>
      </w:r>
      <w:r w:rsidR="00033489" w:rsidRPr="00656501">
        <w:t xml:space="preserve">.  This is a feature of local government that needs to be considered when thinking about research governance and ethics processes, how these work within this setting and how they can be sustained longer-term. </w:t>
      </w:r>
    </w:p>
    <w:p w14:paraId="7CBC7E89" w14:textId="6C1A8788" w:rsidR="001C5A09" w:rsidRDefault="001C5A09" w:rsidP="001C5A09">
      <w:r>
        <w:t>To add to this picture, we need to think about the different ways that a local authority may ‘engage’ in research:</w:t>
      </w:r>
    </w:p>
    <w:p w14:paraId="664F44FA" w14:textId="77777777" w:rsidR="001C5A09" w:rsidRDefault="001C5A09" w:rsidP="001C5A09">
      <w:pPr>
        <w:pStyle w:val="ListParagraph"/>
        <w:numPr>
          <w:ilvl w:val="0"/>
          <w:numId w:val="18"/>
        </w:numPr>
        <w:ind w:left="714" w:hanging="357"/>
        <w:contextualSpacing w:val="0"/>
      </w:pPr>
      <w:r>
        <w:t>As initiator and lead (or co-lead) for research (e.g. ‘homegrown research’- devised and delivered by the local authority).</w:t>
      </w:r>
    </w:p>
    <w:p w14:paraId="0A162ABA" w14:textId="68A0AD46" w:rsidR="001C5A09" w:rsidRDefault="001C5A09" w:rsidP="001C5A09">
      <w:pPr>
        <w:pStyle w:val="ListParagraph"/>
        <w:numPr>
          <w:ilvl w:val="0"/>
          <w:numId w:val="18"/>
        </w:numPr>
        <w:ind w:left="714" w:hanging="357"/>
        <w:contextualSpacing w:val="0"/>
      </w:pPr>
      <w:r>
        <w:t xml:space="preserve">As a host for research e.g. hosting and (if applicable) delivering or co-delivering (usually) </w:t>
      </w:r>
      <w:proofErr w:type="gramStart"/>
      <w:r>
        <w:t>academically-led</w:t>
      </w:r>
      <w:proofErr w:type="gramEnd"/>
      <w:r>
        <w:t xml:space="preserve"> research projects. </w:t>
      </w:r>
    </w:p>
    <w:p w14:paraId="0F71D75F" w14:textId="0C1939A1" w:rsidR="001C5A09" w:rsidRDefault="001C5A09" w:rsidP="001C5A09">
      <w:pPr>
        <w:pStyle w:val="ListParagraph"/>
        <w:numPr>
          <w:ilvl w:val="0"/>
          <w:numId w:val="18"/>
        </w:numPr>
        <w:ind w:left="714" w:hanging="357"/>
        <w:contextualSpacing w:val="0"/>
      </w:pPr>
      <w:r>
        <w:t>As a commissioner of research e.g. employing an external party/organisation to do research on their behalf (often also ‘hosting’ the research or evaluation activity they have commissioned).</w:t>
      </w:r>
    </w:p>
    <w:p w14:paraId="0AF981E9" w14:textId="0303688E" w:rsidR="001C5A09" w:rsidRDefault="001C5A09" w:rsidP="001C5A09">
      <w:pPr>
        <w:pStyle w:val="ListParagraph"/>
        <w:numPr>
          <w:ilvl w:val="0"/>
          <w:numId w:val="18"/>
        </w:numPr>
        <w:ind w:left="714" w:hanging="357"/>
        <w:contextualSpacing w:val="0"/>
      </w:pPr>
      <w:r>
        <w:t xml:space="preserve">As potential ‘consumers’ of research </w:t>
      </w:r>
      <w:r w:rsidR="004C2240">
        <w:t>and evidence</w:t>
      </w:r>
      <w:r>
        <w:t xml:space="preserve"> generated elsewhere (e.g. using research to inform practice or decision-making).</w:t>
      </w:r>
    </w:p>
    <w:p w14:paraId="72373191" w14:textId="1165DC43" w:rsidR="00FB2F33" w:rsidRDefault="001C5A09">
      <w:pPr>
        <w:rPr>
          <w:b/>
          <w:bCs/>
          <w:color w:val="2F5496" w:themeColor="accent1" w:themeShade="BF"/>
          <w:sz w:val="32"/>
          <w:szCs w:val="32"/>
        </w:rPr>
      </w:pPr>
      <w:r>
        <w:t>The principles of ethical research and good research governance will apply regardless of the way that the council is engaging with research. However</w:t>
      </w:r>
      <w:r w:rsidR="002A60B1">
        <w:t>,</w:t>
      </w:r>
      <w:r>
        <w:t xml:space="preserve"> the process, and extent of systems and oversight needed may vary depending on the engagement type. </w:t>
      </w:r>
    </w:p>
    <w:p w14:paraId="2E55F393" w14:textId="7F08C4B5" w:rsidR="00E545C5" w:rsidRPr="00E545C5" w:rsidRDefault="1ECA9BF4" w:rsidP="00675E4D">
      <w:pPr>
        <w:pStyle w:val="Heading1"/>
      </w:pPr>
      <w:bookmarkStart w:id="9" w:name="_Toc212823885"/>
      <w:r w:rsidRPr="23EFE4B2">
        <w:lastRenderedPageBreak/>
        <w:t xml:space="preserve">Section </w:t>
      </w:r>
      <w:r w:rsidR="004B00AE">
        <w:t>2</w:t>
      </w:r>
      <w:r w:rsidRPr="23EFE4B2">
        <w:t xml:space="preserve">: </w:t>
      </w:r>
      <w:r w:rsidR="00E16643">
        <w:t>The c</w:t>
      </w:r>
      <w:r w:rsidR="00E545C5" w:rsidRPr="00E545C5">
        <w:t xml:space="preserve">urrent </w:t>
      </w:r>
      <w:r w:rsidR="00E16643">
        <w:t xml:space="preserve">local authority research governance and ethics </w:t>
      </w:r>
      <w:r w:rsidR="00E545C5" w:rsidRPr="00E545C5">
        <w:t>landscape</w:t>
      </w:r>
      <w:bookmarkEnd w:id="9"/>
    </w:p>
    <w:p w14:paraId="326E12F6" w14:textId="77777777" w:rsidR="00E545C5" w:rsidRPr="00E545C5" w:rsidRDefault="00E545C5" w:rsidP="00675E4D">
      <w:pPr>
        <w:pStyle w:val="Heading2"/>
      </w:pPr>
      <w:bookmarkStart w:id="10" w:name="_Toc212823886"/>
      <w:r w:rsidRPr="00E545C5">
        <w:t>Research governance processes</w:t>
      </w:r>
      <w:bookmarkEnd w:id="10"/>
    </w:p>
    <w:p w14:paraId="66495425" w14:textId="2DC03D93" w:rsidR="002D58BE" w:rsidRDefault="002D58BE" w:rsidP="005F5EAD">
      <w:r>
        <w:t xml:space="preserve">A large proportion of local authorities have some form of research governance process. These </w:t>
      </w:r>
      <w:r w:rsidR="000332DB">
        <w:t>are</w:t>
      </w:r>
      <w:r>
        <w:t xml:space="preserve"> a mixture of formal or informal processes.  Of those that do not have a process, the majority </w:t>
      </w:r>
      <w:r w:rsidR="00590AF3">
        <w:t>are</w:t>
      </w:r>
      <w:r>
        <w:t xml:space="preserve"> developing, or intending to develop, one</w:t>
      </w:r>
      <w:r w:rsidR="00A236BD">
        <w:t>.</w:t>
      </w:r>
    </w:p>
    <w:p w14:paraId="150D9B7E" w14:textId="3BDD35B9" w:rsidR="002D58BE" w:rsidRDefault="002D58BE" w:rsidP="005F5EAD">
      <w:pPr>
        <w:numPr>
          <w:ilvl w:val="1"/>
          <w:numId w:val="45"/>
        </w:numPr>
      </w:pPr>
      <w:r>
        <w:t>Formal processes tend to involve a research governance framework or policy, and/or research application and review process. The scope, format and content of these and the underpinning procedures varie</w:t>
      </w:r>
      <w:r w:rsidR="00590AF3">
        <w:t>s</w:t>
      </w:r>
      <w:r>
        <w:t>.</w:t>
      </w:r>
    </w:p>
    <w:p w14:paraId="54460958" w14:textId="44FFB587" w:rsidR="002D58BE" w:rsidRDefault="002D58BE" w:rsidP="005F5EAD">
      <w:pPr>
        <w:numPr>
          <w:ilvl w:val="1"/>
          <w:numId w:val="45"/>
        </w:numPr>
      </w:pPr>
      <w:r>
        <w:t xml:space="preserve">Informal processes tend to involve department agreement </w:t>
      </w:r>
      <w:r w:rsidR="65917FC8">
        <w:t>(generally involving sign-off by a senior officer)</w:t>
      </w:r>
      <w:r w:rsidR="74C13589">
        <w:t xml:space="preserve"> </w:t>
      </w:r>
      <w:r>
        <w:t xml:space="preserve">for an activity. Sometimes extra considerations such as Data Protection Impact Assessment </w:t>
      </w:r>
      <w:r w:rsidR="00590AF3">
        <w:t>ar</w:t>
      </w:r>
      <w:r>
        <w:t>e included.</w:t>
      </w:r>
    </w:p>
    <w:p w14:paraId="56A9D9F8" w14:textId="6A0FAEBF" w:rsidR="002D58BE" w:rsidRDefault="002D58BE" w:rsidP="005F5EAD">
      <w:r>
        <w:t>Existing processes mainly relate to public health and/or social care only. It is often perceived that processes are not well known or utilised across the organisation. Most local authorities would prefer a council-wide approach. This is in recognition of the fact that research into the wider determinants of health spans a range of directorates and services. Avoiding duplication and multiple processes within the organisation is another consideration.</w:t>
      </w:r>
    </w:p>
    <w:p w14:paraId="20C598A3" w14:textId="33831800" w:rsidR="003374FE" w:rsidRDefault="002D58BE" w:rsidP="005F5EAD">
      <w:r>
        <w:t xml:space="preserve">Using a risk assessment to inform the research governance process or level of scrutiny is a common approach. This offers a level of review that is proportionate to the risk. </w:t>
      </w:r>
    </w:p>
    <w:p w14:paraId="713E6E4A" w14:textId="3E823F81" w:rsidR="002D58BE" w:rsidRDefault="002D58BE" w:rsidP="005F5EAD">
      <w:r>
        <w:t>There is not always a consistent view, or agreement, on:</w:t>
      </w:r>
    </w:p>
    <w:p w14:paraId="78E3FBD7" w14:textId="399BEDB0" w:rsidR="002D58BE" w:rsidRDefault="002D58BE" w:rsidP="005F5EAD">
      <w:pPr>
        <w:pStyle w:val="ListParagraph"/>
        <w:numPr>
          <w:ilvl w:val="0"/>
          <w:numId w:val="46"/>
        </w:numPr>
        <w:ind w:left="851" w:hanging="425"/>
        <w:contextualSpacing w:val="0"/>
      </w:pPr>
      <w:r>
        <w:t>What research governance in a local authority means</w:t>
      </w:r>
      <w:r w:rsidR="00981890">
        <w:t>.</w:t>
      </w:r>
    </w:p>
    <w:p w14:paraId="7CFBC80C" w14:textId="225D0807" w:rsidR="002D58BE" w:rsidRDefault="516E02D9" w:rsidP="005F5EAD">
      <w:pPr>
        <w:pStyle w:val="ListParagraph"/>
        <w:numPr>
          <w:ilvl w:val="0"/>
          <w:numId w:val="46"/>
        </w:numPr>
        <w:ind w:left="851" w:hanging="425"/>
        <w:contextualSpacing w:val="0"/>
      </w:pPr>
      <w:r>
        <w:t>W</w:t>
      </w:r>
      <w:r w:rsidR="74C13589">
        <w:t xml:space="preserve">hat a </w:t>
      </w:r>
      <w:r w:rsidR="2E16474F">
        <w:t>local authority</w:t>
      </w:r>
      <w:r w:rsidR="002D58BE">
        <w:t xml:space="preserve"> research governance process aims to achieve, what it should include, and who it aims to assure.</w:t>
      </w:r>
    </w:p>
    <w:p w14:paraId="5828522A" w14:textId="258E4FBD" w:rsidR="001A6655" w:rsidRDefault="002D58BE" w:rsidP="005F5EAD">
      <w:r>
        <w:t xml:space="preserve">This is particularly the case for research involving local authorities and other organisations. </w:t>
      </w:r>
      <w:r w:rsidR="009C1E58">
        <w:t xml:space="preserve"> </w:t>
      </w:r>
    </w:p>
    <w:p w14:paraId="6052D8D0" w14:textId="77777777" w:rsidR="00C71E4F" w:rsidRDefault="00C71E4F">
      <w:r>
        <w:br w:type="page"/>
      </w:r>
    </w:p>
    <w:p w14:paraId="0446DE45" w14:textId="59DF231C" w:rsidR="00414A27" w:rsidRDefault="00414A27" w:rsidP="005F5EAD">
      <w:r>
        <w:lastRenderedPageBreak/>
        <w:t xml:space="preserve">Lack of research governance processes </w:t>
      </w:r>
      <w:r w:rsidR="009C3125">
        <w:t>i</w:t>
      </w:r>
      <w:r>
        <w:t xml:space="preserve">s seen as a risk to local authorities for </w:t>
      </w:r>
      <w:r w:rsidR="009C3125">
        <w:t>several</w:t>
      </w:r>
      <w:r>
        <w:t xml:space="preserve"> reasons. These include:</w:t>
      </w:r>
    </w:p>
    <w:p w14:paraId="53448AF3" w14:textId="6517A971" w:rsidR="00414A27" w:rsidRDefault="00414A27" w:rsidP="005F5EAD">
      <w:pPr>
        <w:pStyle w:val="ListParagraph"/>
        <w:numPr>
          <w:ilvl w:val="1"/>
          <w:numId w:val="47"/>
        </w:numPr>
        <w:ind w:left="709" w:hanging="283"/>
        <w:contextualSpacing w:val="0"/>
      </w:pPr>
      <w:r>
        <w:t xml:space="preserve">The potential risk of harm arising from activities happening without oversight. This also includes concerns around legal and reputational risks. </w:t>
      </w:r>
    </w:p>
    <w:p w14:paraId="7F612728" w14:textId="29728293" w:rsidR="00414A27" w:rsidRDefault="00414A27" w:rsidP="005F5EAD">
      <w:pPr>
        <w:pStyle w:val="ListParagraph"/>
        <w:numPr>
          <w:ilvl w:val="1"/>
          <w:numId w:val="47"/>
        </w:numPr>
        <w:ind w:left="709" w:hanging="283"/>
        <w:contextualSpacing w:val="0"/>
      </w:pPr>
      <w:r>
        <w:t xml:space="preserve">Inability to comply with requirements of research funders or partner organisations who may have expectations around research governance processes. </w:t>
      </w:r>
    </w:p>
    <w:p w14:paraId="743100B0" w14:textId="479D77F5" w:rsidR="00C71E4F" w:rsidRDefault="00414A27" w:rsidP="00675E4D">
      <w:pPr>
        <w:pStyle w:val="ListParagraph"/>
        <w:numPr>
          <w:ilvl w:val="1"/>
          <w:numId w:val="47"/>
        </w:numPr>
        <w:ind w:left="709" w:hanging="283"/>
        <w:contextualSpacing w:val="0"/>
      </w:pPr>
      <w:r>
        <w:t xml:space="preserve">Individual staff members, or the </w:t>
      </w:r>
      <w:proofErr w:type="gramStart"/>
      <w:r>
        <w:t>organisation as a whole, choosing</w:t>
      </w:r>
      <w:proofErr w:type="gramEnd"/>
      <w:r>
        <w:t xml:space="preserve"> not to become involved in research due to uncertainty about the process or lack of mechanism</w:t>
      </w:r>
      <w:r w:rsidR="00B83BE5">
        <w:t>s</w:t>
      </w:r>
      <w:r>
        <w:t xml:space="preserve"> for </w:t>
      </w:r>
      <w:r w:rsidR="005853F4">
        <w:t>organisational</w:t>
      </w:r>
      <w:r>
        <w:t xml:space="preserve"> sign-off. </w:t>
      </w:r>
    </w:p>
    <w:p w14:paraId="3AC52E85" w14:textId="571C4FDF" w:rsidR="00E545C5" w:rsidRPr="00E545C5" w:rsidRDefault="00E545C5" w:rsidP="00675E4D">
      <w:pPr>
        <w:pStyle w:val="Heading2"/>
      </w:pPr>
      <w:bookmarkStart w:id="11" w:name="_Toc212823887"/>
      <w:r w:rsidRPr="00E545C5">
        <w:t>Research ethics processes</w:t>
      </w:r>
      <w:bookmarkEnd w:id="11"/>
    </w:p>
    <w:p w14:paraId="7E421171" w14:textId="0760CD54" w:rsidR="006E5D6C" w:rsidRDefault="006E5D6C" w:rsidP="005F5EAD">
      <w:proofErr w:type="gramStart"/>
      <w:r>
        <w:t>The majority of</w:t>
      </w:r>
      <w:proofErr w:type="gramEnd"/>
      <w:r>
        <w:t xml:space="preserve"> local authorities rely on university ethical review for research activities.</w:t>
      </w:r>
    </w:p>
    <w:p w14:paraId="54DBF7C7" w14:textId="7B56F69A" w:rsidR="006E5D6C" w:rsidRDefault="006E5D6C" w:rsidP="005F5EAD">
      <w:r>
        <w:t>This appears to be sufficient in many</w:t>
      </w:r>
      <w:r w:rsidR="332067D8">
        <w:t xml:space="preserve"> of the</w:t>
      </w:r>
      <w:r>
        <w:t xml:space="preserve"> cases</w:t>
      </w:r>
      <w:r w:rsidR="2CFF31C9">
        <w:t xml:space="preserve"> where it is an available option for local authorities</w:t>
      </w:r>
      <w:r>
        <w:t xml:space="preserve"> However</w:t>
      </w:r>
      <w:r w:rsidR="007D548D">
        <w:t>, t</w:t>
      </w:r>
      <w:r w:rsidR="628431D7">
        <w:t>here is no</w:t>
      </w:r>
      <w:r w:rsidR="007D548D">
        <w:t xml:space="preserve"> straightforward</w:t>
      </w:r>
      <w:r w:rsidR="628431D7">
        <w:t xml:space="preserve"> mechanism for local authorities who are not working with a university partner to obtain an external ethical review.</w:t>
      </w:r>
    </w:p>
    <w:p w14:paraId="7EA76234" w14:textId="1624EC5E" w:rsidR="006E5D6C" w:rsidRDefault="007D548D" w:rsidP="005F5EAD">
      <w:r>
        <w:t xml:space="preserve">There </w:t>
      </w:r>
      <w:r w:rsidR="006E5D6C">
        <w:t xml:space="preserve">are </w:t>
      </w:r>
      <w:r w:rsidR="02854D2D">
        <w:t xml:space="preserve">also </w:t>
      </w:r>
      <w:r w:rsidR="006E5D6C">
        <w:t>questions about how suitable university ethics processes are for local authority research.  This is because of:</w:t>
      </w:r>
    </w:p>
    <w:p w14:paraId="766F5222" w14:textId="630E0613" w:rsidR="006E5D6C" w:rsidRDefault="006E5D6C" w:rsidP="005F5EAD">
      <w:pPr>
        <w:numPr>
          <w:ilvl w:val="1"/>
          <w:numId w:val="48"/>
        </w:numPr>
        <w:ind w:left="709" w:hanging="283"/>
      </w:pPr>
      <w:r>
        <w:t xml:space="preserve">Timelines. There </w:t>
      </w:r>
      <w:r w:rsidR="00CE072F">
        <w:t>i</w:t>
      </w:r>
      <w:r>
        <w:t>s a concern that the process</w:t>
      </w:r>
      <w:r w:rsidR="00F140E3">
        <w:t>es</w:t>
      </w:r>
      <w:r>
        <w:t xml:space="preserve"> are too lengthy. Local authority research needs to be implemented quickly,</w:t>
      </w:r>
      <w:r w:rsidR="006D4E0A">
        <w:t xml:space="preserve"> therefore</w:t>
      </w:r>
      <w:r>
        <w:t xml:space="preserve"> lengthy review processes are a barrier to this.</w:t>
      </w:r>
    </w:p>
    <w:p w14:paraId="7A44BE31" w14:textId="136176AE" w:rsidR="006E5D6C" w:rsidRDefault="006E5D6C" w:rsidP="005F5EAD">
      <w:pPr>
        <w:numPr>
          <w:ilvl w:val="1"/>
          <w:numId w:val="48"/>
        </w:numPr>
        <w:ind w:left="709" w:hanging="283"/>
      </w:pPr>
      <w:r>
        <w:t>The level of expertise, or understanding, within university ethics committees of local authorities and the way they work.</w:t>
      </w:r>
    </w:p>
    <w:p w14:paraId="79DCB161" w14:textId="19C22065" w:rsidR="006E5D6C" w:rsidRDefault="006E5D6C" w:rsidP="005F5EAD">
      <w:pPr>
        <w:numPr>
          <w:ilvl w:val="1"/>
          <w:numId w:val="48"/>
        </w:numPr>
        <w:ind w:left="709" w:hanging="283"/>
      </w:pPr>
      <w:r>
        <w:t xml:space="preserve">Capacity and sustainability. </w:t>
      </w:r>
      <w:r w:rsidR="004C2240">
        <w:t xml:space="preserve">There are </w:t>
      </w:r>
      <w:r w:rsidR="00F9345F">
        <w:t>concerns as to</w:t>
      </w:r>
      <w:r w:rsidR="004C2240">
        <w:t xml:space="preserve"> whether the</w:t>
      </w:r>
      <w:r>
        <w:t xml:space="preserve"> university ethics system</w:t>
      </w:r>
      <w:r w:rsidR="004C2240">
        <w:t xml:space="preserve"> will</w:t>
      </w:r>
      <w:r>
        <w:t xml:space="preserve"> have sufficient capacity for increasing amounts of local authority research</w:t>
      </w:r>
      <w:r w:rsidR="004C2240">
        <w:t>.</w:t>
      </w:r>
    </w:p>
    <w:p w14:paraId="34C7B1A0" w14:textId="10C8726C" w:rsidR="006E5D6C" w:rsidRDefault="006E5D6C" w:rsidP="005F5EAD">
      <w:pPr>
        <w:numPr>
          <w:ilvl w:val="1"/>
          <w:numId w:val="48"/>
        </w:numPr>
        <w:ind w:left="709" w:hanging="283"/>
      </w:pPr>
      <w:r>
        <w:t xml:space="preserve">Approach or understanding of risk. Universities and local authorities may have different perceptions </w:t>
      </w:r>
      <w:r w:rsidR="00F9345F">
        <w:t>of</w:t>
      </w:r>
      <w:r w:rsidR="004C2240">
        <w:t xml:space="preserve"> </w:t>
      </w:r>
      <w:r w:rsidR="00F9345F">
        <w:t xml:space="preserve">the </w:t>
      </w:r>
      <w:r w:rsidR="004C2240">
        <w:t>risks associated with a research activity. For example, a local authority team may be highly experienced in working with a particular population and may consider research involving this group as a lower risk than a university would</w:t>
      </w:r>
      <w:r w:rsidR="00B61F51">
        <w:t>.</w:t>
      </w:r>
      <w:r w:rsidR="004C2240">
        <w:t xml:space="preserve"> Alternatively</w:t>
      </w:r>
      <w:r w:rsidR="14A03472">
        <w:t>,</w:t>
      </w:r>
      <w:r w:rsidR="004C2240">
        <w:t xml:space="preserve"> a university may be more comfortable with certain approaches to using and sharing data than a local authority. </w:t>
      </w:r>
    </w:p>
    <w:p w14:paraId="5BF11A30" w14:textId="7B05D005" w:rsidR="006E5D6C" w:rsidRDefault="006E5D6C" w:rsidP="005F5EAD">
      <w:pPr>
        <w:numPr>
          <w:ilvl w:val="1"/>
          <w:numId w:val="48"/>
        </w:numPr>
        <w:ind w:left="709" w:hanging="283"/>
      </w:pPr>
      <w:r>
        <w:t xml:space="preserve">Suitability of the specific ethics committee within a university that a project goes to. For example, projects tend to go the department in which the lead university researcher is based. This is not always the most suitable committee for certain areas of local authority research. </w:t>
      </w:r>
    </w:p>
    <w:p w14:paraId="58681C3A" w14:textId="28F58AFC" w:rsidR="00E665EC" w:rsidRDefault="00E665EC" w:rsidP="005F5EAD">
      <w:proofErr w:type="gramStart"/>
      <w:r>
        <w:lastRenderedPageBreak/>
        <w:t>A number of</w:t>
      </w:r>
      <w:proofErr w:type="gramEnd"/>
      <w:r>
        <w:t xml:space="preserve"> local authorities utilise an internal ethical review process (</w:t>
      </w:r>
      <w:r w:rsidR="005804A5">
        <w:t>as outlined in a</w:t>
      </w:r>
      <w:r w:rsidR="000E66A2">
        <w:t xml:space="preserve"> recent paper</w:t>
      </w:r>
      <w:bookmarkStart w:id="12" w:name="_Ref205983672"/>
      <w:r w:rsidR="005804A5">
        <w:rPr>
          <w:rStyle w:val="FootnoteReference"/>
        </w:rPr>
        <w:footnoteReference w:id="5"/>
      </w:r>
      <w:bookmarkEnd w:id="12"/>
      <w:r>
        <w:t>). These include models based around ethical peer review and advice, rather than ‘approval’.</w:t>
      </w:r>
    </w:p>
    <w:p w14:paraId="5681BF20" w14:textId="0F6602A6" w:rsidR="008A49F7" w:rsidRDefault="00B61856" w:rsidP="005F5EAD">
      <w:r>
        <w:t>Although research governance and research ethics can be seen as separate but interconnected features of research</w:t>
      </w:r>
      <w:r w:rsidR="00211D28">
        <w:rPr>
          <w:rStyle w:val="FootnoteReference"/>
        </w:rPr>
        <w:footnoteReference w:id="6"/>
      </w:r>
      <w:r w:rsidR="00A55469">
        <w:t>, i</w:t>
      </w:r>
      <w:r w:rsidR="00167FA9">
        <w:t xml:space="preserve">n the absence of separate and defined mechanisms for research governance and research ethics, </w:t>
      </w:r>
      <w:r w:rsidR="00E16643">
        <w:t>some</w:t>
      </w:r>
      <w:r w:rsidR="00167FA9" w:rsidRPr="00E545C5">
        <w:t xml:space="preserve"> local authorities </w:t>
      </w:r>
      <w:r w:rsidR="00167FA9">
        <w:t>are</w:t>
      </w:r>
      <w:r w:rsidR="00167FA9" w:rsidRPr="00E545C5">
        <w:t xml:space="preserve"> developing combined research governance and ethic</w:t>
      </w:r>
      <w:r w:rsidR="00167FA9">
        <w:t>al review</w:t>
      </w:r>
      <w:r w:rsidR="00167FA9" w:rsidRPr="00E545C5">
        <w:t xml:space="preserve"> process</w:t>
      </w:r>
      <w:r w:rsidR="006E5D6C">
        <w:t>es</w:t>
      </w:r>
      <w:r w:rsidR="00167FA9" w:rsidRPr="00E545C5">
        <w:t xml:space="preserve">. </w:t>
      </w:r>
    </w:p>
    <w:p w14:paraId="3B057EED" w14:textId="3B7AA8F8" w:rsidR="00E16643" w:rsidRDefault="00E665EC" w:rsidP="005F5EAD">
      <w:r>
        <w:t xml:space="preserve">Use of existing ethical review checklists (e.g. </w:t>
      </w:r>
      <w:hyperlink r:id="rId21" w:history="1">
        <w:r w:rsidRPr="00CD46A3">
          <w:rPr>
            <w:rStyle w:val="Hyperlink"/>
          </w:rPr>
          <w:t>Government Social Research Ethics checklist</w:t>
        </w:r>
      </w:hyperlink>
      <w:r w:rsidR="00CD46A3">
        <w:t xml:space="preserve">, </w:t>
      </w:r>
      <w:hyperlink r:id="rId22" w:history="1">
        <w:r w:rsidR="00CD46A3" w:rsidRPr="00CD46A3">
          <w:rPr>
            <w:rStyle w:val="Hyperlink"/>
          </w:rPr>
          <w:t>UK Statistics Authority Ethics Self-Assessment Tool</w:t>
        </w:r>
      </w:hyperlink>
      <w:r>
        <w:t xml:space="preserve">) to do an initial ethical triage of a project, is another model </w:t>
      </w:r>
      <w:r w:rsidR="006E5D6C">
        <w:t xml:space="preserve">being used. Activities which are not flagged as high risk, are not subject to further ethical scrutiny. </w:t>
      </w:r>
      <w:r w:rsidR="00D246BD">
        <w:t xml:space="preserve">UK Research Integrity Office (UKRIO) also have a number of checklists for </w:t>
      </w:r>
      <w:hyperlink r:id="rId23" w:history="1">
        <w:r w:rsidR="00D246BD" w:rsidRPr="002C60A2">
          <w:rPr>
            <w:rStyle w:val="Hyperlink"/>
          </w:rPr>
          <w:t>researchers</w:t>
        </w:r>
      </w:hyperlink>
      <w:r w:rsidR="00D246BD">
        <w:t xml:space="preserve"> and </w:t>
      </w:r>
      <w:hyperlink r:id="rId24" w:history="1">
        <w:r w:rsidR="00D246BD" w:rsidRPr="003374FE">
          <w:rPr>
            <w:rStyle w:val="Hyperlink"/>
          </w:rPr>
          <w:t>ethical reviewers</w:t>
        </w:r>
      </w:hyperlink>
      <w:r w:rsidR="00D246BD">
        <w:t xml:space="preserve"> which may be relevant</w:t>
      </w:r>
      <w:r w:rsidR="00582C26">
        <w:t xml:space="preserve"> for this purpose</w:t>
      </w:r>
      <w:r w:rsidR="00D246BD">
        <w:t>.</w:t>
      </w:r>
      <w:r w:rsidR="009B2012">
        <w:t xml:space="preserve"> </w:t>
      </w:r>
    </w:p>
    <w:p w14:paraId="536806AC" w14:textId="0E089E4F" w:rsidR="009B2012" w:rsidRDefault="009B2012" w:rsidP="005F5EAD">
      <w:r>
        <w:t xml:space="preserve">There is an acknowledgement that local authority led ethics processes require knowledge and training in ethical review. Relevant and accessible training in this area has been identified as a need. </w:t>
      </w:r>
    </w:p>
    <w:p w14:paraId="60688278" w14:textId="768E7D40" w:rsidR="00CB7051" w:rsidRDefault="00CB7051" w:rsidP="005F5EAD">
      <w:r>
        <w:t>Some local authorities are investigating the possibility of paying a university partner to undertake ethical review of projects (where there is no university collaboration). However</w:t>
      </w:r>
      <w:r w:rsidR="00382532">
        <w:t>,</w:t>
      </w:r>
      <w:r>
        <w:t xml:space="preserve"> this has raised question</w:t>
      </w:r>
      <w:r w:rsidR="00C014A2">
        <w:t>s</w:t>
      </w:r>
      <w:r>
        <w:t xml:space="preserve"> about </w:t>
      </w:r>
      <w:r w:rsidR="00983C49">
        <w:t>what</w:t>
      </w:r>
      <w:r>
        <w:t xml:space="preserve"> responsibility for the research the university would be taking on if they issue a decision in their usual way. </w:t>
      </w:r>
    </w:p>
    <w:p w14:paraId="7E558F6A" w14:textId="6BB103EA" w:rsidR="00F67C52" w:rsidRPr="00E545C5" w:rsidRDefault="00E545C5" w:rsidP="005F5EAD">
      <w:r w:rsidRPr="00E545C5">
        <w:t>There is interest in a</w:t>
      </w:r>
      <w:r w:rsidR="00E665EC">
        <w:t xml:space="preserve"> mechanism for</w:t>
      </w:r>
      <w:r w:rsidRPr="00E545C5">
        <w:t xml:space="preserve"> local-authority specific ethical review (e.g. outside of a university or internal </w:t>
      </w:r>
      <w:r w:rsidR="00C014A2">
        <w:t>council</w:t>
      </w:r>
      <w:r w:rsidRPr="00E545C5">
        <w:t xml:space="preserve"> process)</w:t>
      </w:r>
      <w:r w:rsidR="00E665EC">
        <w:t>.</w:t>
      </w:r>
    </w:p>
    <w:p w14:paraId="5C52998F" w14:textId="77777777" w:rsidR="00B9773C" w:rsidRDefault="00B9773C">
      <w:pPr>
        <w:rPr>
          <w:b/>
          <w:bCs/>
          <w:color w:val="2F5496" w:themeColor="accent1" w:themeShade="BF"/>
          <w:sz w:val="28"/>
          <w:szCs w:val="28"/>
        </w:rPr>
      </w:pPr>
      <w:r>
        <w:br w:type="page"/>
      </w:r>
    </w:p>
    <w:p w14:paraId="251FF3EF" w14:textId="4E638E30" w:rsidR="00E545C5" w:rsidRPr="00E545C5" w:rsidRDefault="00E545C5" w:rsidP="00675E4D">
      <w:pPr>
        <w:pStyle w:val="Heading2"/>
      </w:pPr>
      <w:bookmarkStart w:id="13" w:name="_Toc212823888"/>
      <w:r w:rsidRPr="00E545C5">
        <w:lastRenderedPageBreak/>
        <w:t xml:space="preserve">Awareness </w:t>
      </w:r>
      <w:r w:rsidR="00CD46A3">
        <w:t>and definition of</w:t>
      </w:r>
      <w:r w:rsidRPr="00E545C5">
        <w:t xml:space="preserve"> research activities</w:t>
      </w:r>
      <w:bookmarkEnd w:id="13"/>
    </w:p>
    <w:p w14:paraId="6AB41365" w14:textId="7EFF6E75" w:rsidR="007A129F" w:rsidRDefault="007A129F" w:rsidP="005F5EAD">
      <w:r>
        <w:t xml:space="preserve">Most local authorities report a lack of overall awareness across the organisation (e.g. lack of a central record or log) of research or ‘research-like’ activities.  </w:t>
      </w:r>
    </w:p>
    <w:p w14:paraId="1916D9F9" w14:textId="77777777" w:rsidR="007A129F" w:rsidRDefault="007A129F" w:rsidP="005F5EAD">
      <w:pPr>
        <w:numPr>
          <w:ilvl w:val="1"/>
          <w:numId w:val="49"/>
        </w:numPr>
        <w:ind w:left="709" w:hanging="283"/>
      </w:pPr>
      <w:r>
        <w:t>This means that it is not clear how much research is taking place within the organisation.</w:t>
      </w:r>
    </w:p>
    <w:p w14:paraId="78AB166C" w14:textId="77777777" w:rsidR="007A129F" w:rsidRDefault="007A129F" w:rsidP="005F5EAD">
      <w:pPr>
        <w:numPr>
          <w:ilvl w:val="1"/>
          <w:numId w:val="49"/>
        </w:numPr>
        <w:ind w:left="709" w:hanging="283"/>
      </w:pPr>
      <w:r>
        <w:t>Opportunities to identify and reduce duplication are limited.</w:t>
      </w:r>
    </w:p>
    <w:p w14:paraId="4AD7393A" w14:textId="77777777" w:rsidR="007A129F" w:rsidRDefault="007A129F" w:rsidP="005F5EAD">
      <w:pPr>
        <w:numPr>
          <w:ilvl w:val="1"/>
          <w:numId w:val="49"/>
        </w:numPr>
        <w:ind w:left="709" w:hanging="283"/>
      </w:pPr>
      <w:r>
        <w:t>There is no central point to log activity, share findings and store research data for further reference and re-use.</w:t>
      </w:r>
    </w:p>
    <w:p w14:paraId="71E94CEF" w14:textId="4089C46D" w:rsidR="001A6655" w:rsidRDefault="007A129F" w:rsidP="005F5EAD">
      <w:r>
        <w:t>Work is ongoing within many local authorities to identify and log research activities.</w:t>
      </w:r>
    </w:p>
    <w:p w14:paraId="3CB7D612" w14:textId="747042CA" w:rsidR="007A129F" w:rsidRDefault="007A129F" w:rsidP="005F5EAD">
      <w:r>
        <w:t xml:space="preserve">As outlined </w:t>
      </w:r>
      <w:r w:rsidR="005804A5">
        <w:t>in recently published wor</w:t>
      </w:r>
      <w:r w:rsidR="00C57F67">
        <w:t>k</w:t>
      </w:r>
      <w:r w:rsidR="00C57F67" w:rsidRPr="00C57F67">
        <w:rPr>
          <w:vertAlign w:val="superscript"/>
        </w:rPr>
        <w:fldChar w:fldCharType="begin"/>
      </w:r>
      <w:r w:rsidR="00C57F67" w:rsidRPr="00C57F67">
        <w:rPr>
          <w:vertAlign w:val="superscript"/>
        </w:rPr>
        <w:instrText xml:space="preserve"> NOTEREF _Ref205983672 \h </w:instrText>
      </w:r>
      <w:r w:rsidR="00C57F67">
        <w:rPr>
          <w:vertAlign w:val="superscript"/>
        </w:rPr>
        <w:instrText xml:space="preserve"> \* MERGEFORMAT </w:instrText>
      </w:r>
      <w:r w:rsidR="00C57F67" w:rsidRPr="00C57F67">
        <w:rPr>
          <w:vertAlign w:val="superscript"/>
        </w:rPr>
      </w:r>
      <w:r w:rsidR="00C57F67" w:rsidRPr="00C57F67">
        <w:rPr>
          <w:vertAlign w:val="superscript"/>
        </w:rPr>
        <w:fldChar w:fldCharType="separate"/>
      </w:r>
      <w:r w:rsidR="001945D1">
        <w:rPr>
          <w:vertAlign w:val="superscript"/>
        </w:rPr>
        <w:t>3</w:t>
      </w:r>
      <w:r w:rsidR="00C57F67" w:rsidRPr="00C57F67">
        <w:rPr>
          <w:vertAlign w:val="superscript"/>
        </w:rPr>
        <w:fldChar w:fldCharType="end"/>
      </w:r>
      <w:r>
        <w:t xml:space="preserve">, there is variation in how research is defined within a local authority setting. As a result, there is inconsistency across local authorities on which activities fall within scope for research governance and ethics processes. </w:t>
      </w:r>
    </w:p>
    <w:p w14:paraId="40E1E28F" w14:textId="2EDB5827" w:rsidR="00E16643" w:rsidRDefault="00FB0442" w:rsidP="005F5EAD">
      <w:r>
        <w:t xml:space="preserve">There </w:t>
      </w:r>
      <w:r w:rsidR="05E712B5">
        <w:t>i</w:t>
      </w:r>
      <w:r w:rsidR="26A94C98">
        <w:t>s</w:t>
      </w:r>
      <w:r>
        <w:t xml:space="preserve"> considerable </w:t>
      </w:r>
      <w:r w:rsidR="0043555A">
        <w:t>uncertainty and a range of opinions on</w:t>
      </w:r>
      <w:r>
        <w:t xml:space="preserve"> </w:t>
      </w:r>
      <w:r w:rsidR="00FD7C01">
        <w:t>which</w:t>
      </w:r>
      <w:r>
        <w:t xml:space="preserve"> activities should be subject to ethical review or research governance processes and which should be excluded. </w:t>
      </w:r>
      <w:r w:rsidR="001E6876">
        <w:t>Recently published work</w:t>
      </w:r>
      <w:r w:rsidR="00B8433D">
        <w:rPr>
          <w:rStyle w:val="FootnoteReference"/>
        </w:rPr>
        <w:footnoteReference w:id="7"/>
      </w:r>
      <w:r w:rsidR="001E6876">
        <w:t xml:space="preserve"> indicates that this issue is not just </w:t>
      </w:r>
      <w:r w:rsidR="000B7013">
        <w:t xml:space="preserve">a local authority one. </w:t>
      </w:r>
      <w:r w:rsidR="007A129F">
        <w:t>Scoping discussions acknowledged that some activities falling outside 'traditional' definitions of research, still have ethical and governance implications</w:t>
      </w:r>
      <w:r w:rsidR="00981890">
        <w:t>:</w:t>
      </w:r>
    </w:p>
    <w:p w14:paraId="2EA11D9A" w14:textId="2D0C0328" w:rsidR="007A129F" w:rsidRDefault="007A129F" w:rsidP="005F5EAD">
      <w:pPr>
        <w:numPr>
          <w:ilvl w:val="1"/>
          <w:numId w:val="51"/>
        </w:numPr>
        <w:ind w:left="709" w:hanging="283"/>
      </w:pPr>
      <w:r>
        <w:t xml:space="preserve">Some local authorities are proposing to take a more holistic approach to research governance and ethics. This involves focussing on who the activity is with and what it involves rather than how it is defined. </w:t>
      </w:r>
    </w:p>
    <w:p w14:paraId="75F9633A" w14:textId="2A3F85F1" w:rsidR="007A129F" w:rsidRDefault="007A129F" w:rsidP="005F5EAD">
      <w:pPr>
        <w:numPr>
          <w:ilvl w:val="1"/>
          <w:numId w:val="51"/>
        </w:numPr>
        <w:ind w:left="709" w:hanging="283"/>
      </w:pPr>
      <w:r>
        <w:t>Capturing all activities involving people or data, rather than a narrowly defined set of activities</w:t>
      </w:r>
      <w:r w:rsidR="00D75110">
        <w:t>,</w:t>
      </w:r>
      <w:r>
        <w:t xml:space="preserve"> may be beneficial. This may help reduce duplication, burden, and the risk of over approaching certain populations or topics. </w:t>
      </w:r>
    </w:p>
    <w:p w14:paraId="395DE823" w14:textId="07AABF88" w:rsidR="00C71E4F" w:rsidRDefault="007A129F" w:rsidP="005F5EAD">
      <w:pPr>
        <w:numPr>
          <w:ilvl w:val="1"/>
          <w:numId w:val="51"/>
        </w:numPr>
        <w:ind w:left="709" w:hanging="283"/>
      </w:pPr>
      <w:r>
        <w:t>However</w:t>
      </w:r>
      <w:r w:rsidR="00E16643">
        <w:t>, this</w:t>
      </w:r>
      <w:r>
        <w:t xml:space="preserve"> does come with additional resourcing considerations. It may also be a challenge to get colleagues to support a research process model for activities which have historically been out of scope.</w:t>
      </w:r>
    </w:p>
    <w:p w14:paraId="7703EAD4" w14:textId="77777777" w:rsidR="005F5EAD" w:rsidRDefault="007A129F" w:rsidP="005F5EAD">
      <w:r>
        <w:t>Differences in corporate structures within local authorities mean that it is not always clear where a research governance function should ‘sit’. Recent work by HDRC North Yorkshire</w:t>
      </w:r>
      <w:r w:rsidR="002A60B1">
        <w:rPr>
          <w:rStyle w:val="FootnoteReference"/>
        </w:rPr>
        <w:footnoteReference w:id="8"/>
      </w:r>
      <w:r>
        <w:t xml:space="preserve"> found research governance functions sitting within various local authority directorates. These range from </w:t>
      </w:r>
      <w:r w:rsidR="00EE2BF9">
        <w:t>P</w:t>
      </w:r>
      <w:r>
        <w:t xml:space="preserve">ublic </w:t>
      </w:r>
      <w:r w:rsidR="00EE2BF9">
        <w:t>H</w:t>
      </w:r>
      <w:r>
        <w:t xml:space="preserve">ealth or </w:t>
      </w:r>
      <w:r w:rsidR="00EE2BF9">
        <w:t>A</w:t>
      </w:r>
      <w:r>
        <w:t xml:space="preserve">dult </w:t>
      </w:r>
      <w:r w:rsidR="00EE2BF9">
        <w:t>S</w:t>
      </w:r>
      <w:r>
        <w:t xml:space="preserve">ocial </w:t>
      </w:r>
      <w:r w:rsidR="00EE2BF9">
        <w:t>C</w:t>
      </w:r>
      <w:r>
        <w:t xml:space="preserve">are through to Data, Information or Corporate directorates.  </w:t>
      </w:r>
    </w:p>
    <w:p w14:paraId="6EAA7D36" w14:textId="6C54B250" w:rsidR="00C71E4F" w:rsidRPr="005F5EAD" w:rsidRDefault="007A129F" w:rsidP="005F5EAD">
      <w:pPr>
        <w:rPr>
          <w:b/>
          <w:bCs/>
          <w:color w:val="2F5496" w:themeColor="accent1" w:themeShade="BF"/>
          <w:sz w:val="28"/>
          <w:szCs w:val="28"/>
        </w:rPr>
      </w:pPr>
      <w:r>
        <w:lastRenderedPageBreak/>
        <w:t>This reflects what was also found in the scoping conversations. Where a research governance function ‘sits’ may be important for practical purposes and to get widespread ‘buy-in’</w:t>
      </w:r>
      <w:r w:rsidR="00CA2E97">
        <w:t xml:space="preserve"> across the organisation</w:t>
      </w:r>
      <w:r>
        <w:t>.</w:t>
      </w:r>
    </w:p>
    <w:p w14:paraId="12120137" w14:textId="05CEEEC4" w:rsidR="00CD46A3" w:rsidRPr="00344ED8" w:rsidRDefault="00CD46A3" w:rsidP="00675E4D">
      <w:pPr>
        <w:pStyle w:val="Heading2"/>
      </w:pPr>
      <w:bookmarkStart w:id="14" w:name="_Toc212823889"/>
      <w:r w:rsidRPr="00344ED8">
        <w:t>Pragmatic and proportionate approaches</w:t>
      </w:r>
      <w:bookmarkEnd w:id="14"/>
    </w:p>
    <w:p w14:paraId="5AC4D032" w14:textId="542B67AA" w:rsidR="00CD46A3" w:rsidRDefault="00CD46A3" w:rsidP="00CD46A3">
      <w:pPr>
        <w:pStyle w:val="ListParagraph"/>
        <w:numPr>
          <w:ilvl w:val="0"/>
          <w:numId w:val="20"/>
        </w:numPr>
        <w:ind w:left="714" w:hanging="357"/>
        <w:contextualSpacing w:val="0"/>
      </w:pPr>
      <w:r>
        <w:t xml:space="preserve">The need for research governance and ethics processes that are robust but also proportionate and pragmatic was a strong feature throughout the scoping conversations. It is essential to ensure that research governance and ethics processes are not seen as overly burdensome or </w:t>
      </w:r>
      <w:r w:rsidR="00406A6E">
        <w:t>onerous and</w:t>
      </w:r>
      <w:r>
        <w:t xml:space="preserve"> do</w:t>
      </w:r>
      <w:r w:rsidR="00981890">
        <w:t xml:space="preserve"> not</w:t>
      </w:r>
      <w:r>
        <w:t xml:space="preserve"> </w:t>
      </w:r>
      <w:r w:rsidR="00406A6E">
        <w:t xml:space="preserve">stifle research activity as a result. </w:t>
      </w:r>
      <w:r>
        <w:t xml:space="preserve"> </w:t>
      </w:r>
    </w:p>
    <w:p w14:paraId="7EDA00CD" w14:textId="11BF2A9C" w:rsidR="003374FE" w:rsidRPr="00B7484E" w:rsidRDefault="00CD46A3" w:rsidP="4DED9DF4">
      <w:pPr>
        <w:pStyle w:val="ListParagraph"/>
        <w:numPr>
          <w:ilvl w:val="0"/>
          <w:numId w:val="20"/>
        </w:numPr>
        <w:ind w:left="714" w:hanging="357"/>
      </w:pPr>
      <w:r>
        <w:t>A better understanding of, or guidance around, how good research or evidence in a local authority setting needs to be to be useful</w:t>
      </w:r>
      <w:r w:rsidR="002676DF">
        <w:t xml:space="preserve"> for </w:t>
      </w:r>
      <w:r>
        <w:t xml:space="preserve">practice and decision making was also frequently discussed. </w:t>
      </w:r>
      <w:r w:rsidR="00760A2B">
        <w:t>Some references were made to the hierarchy of evidence</w:t>
      </w:r>
      <w:r w:rsidR="006F0D06">
        <w:rPr>
          <w:rStyle w:val="FootnoteReference"/>
        </w:rPr>
        <w:footnoteReference w:id="9"/>
      </w:r>
      <w:r w:rsidR="00760A2B">
        <w:t xml:space="preserve"> however</w:t>
      </w:r>
      <w:r w:rsidR="00F90705">
        <w:t xml:space="preserve"> th</w:t>
      </w:r>
      <w:r>
        <w:t>e need to be pragmatic in this respect</w:t>
      </w:r>
      <w:r w:rsidR="002676DF">
        <w:t>,</w:t>
      </w:r>
      <w:r>
        <w:t xml:space="preserve"> as well as with respect to research governance and ethics process</w:t>
      </w:r>
      <w:r w:rsidR="002676DF">
        <w:t>es,</w:t>
      </w:r>
      <w:r>
        <w:t xml:space="preserve"> was seen as important. </w:t>
      </w:r>
    </w:p>
    <w:p w14:paraId="35AB6269" w14:textId="77777777" w:rsidR="00B9773C" w:rsidRDefault="00B9773C">
      <w:pPr>
        <w:rPr>
          <w:b/>
          <w:bCs/>
          <w:color w:val="2F5496" w:themeColor="accent1" w:themeShade="BF"/>
          <w:sz w:val="28"/>
          <w:szCs w:val="28"/>
        </w:rPr>
      </w:pPr>
      <w:r>
        <w:br w:type="page"/>
      </w:r>
    </w:p>
    <w:p w14:paraId="3D2E2835" w14:textId="70B04747" w:rsidR="00E545C5" w:rsidRDefault="00E545C5" w:rsidP="00675E4D">
      <w:pPr>
        <w:pStyle w:val="Heading2"/>
      </w:pPr>
      <w:bookmarkStart w:id="15" w:name="_Toc212823890"/>
      <w:r w:rsidRPr="00CD46A3">
        <w:lastRenderedPageBreak/>
        <w:t>Challenges</w:t>
      </w:r>
      <w:bookmarkEnd w:id="15"/>
    </w:p>
    <w:p w14:paraId="3D42B03B" w14:textId="01BB2DE8" w:rsidR="00AD2695" w:rsidRDefault="005853C7" w:rsidP="00C71E4F">
      <w:pPr>
        <w:jc w:val="center"/>
      </w:pPr>
      <w:r>
        <w:rPr>
          <w:noProof/>
        </w:rPr>
        <w:drawing>
          <wp:inline distT="0" distB="0" distL="0" distR="0" wp14:anchorId="04DCD016" wp14:editId="362FBA9A">
            <wp:extent cx="3921982" cy="2598434"/>
            <wp:effectExtent l="0" t="0" r="2540" b="0"/>
            <wp:docPr id="12869949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99490" name="Picture 1">
                      <a:extLst>
                        <a:ext uri="{C183D7F6-B498-43B3-948B-1728B52AA6E4}">
                          <adec:decorative xmlns:adec="http://schemas.microsoft.com/office/drawing/2017/decorative" val="1"/>
                        </a:ext>
                      </a:extLst>
                    </pic:cNvPr>
                    <pic:cNvPicPr/>
                  </pic:nvPicPr>
                  <pic:blipFill>
                    <a:blip r:embed="rId25"/>
                    <a:stretch>
                      <a:fillRect/>
                    </a:stretch>
                  </pic:blipFill>
                  <pic:spPr>
                    <a:xfrm>
                      <a:off x="0" y="0"/>
                      <a:ext cx="3931187" cy="2604532"/>
                    </a:xfrm>
                    <a:prstGeom prst="rect">
                      <a:avLst/>
                    </a:prstGeom>
                  </pic:spPr>
                </pic:pic>
              </a:graphicData>
            </a:graphic>
          </wp:inline>
        </w:drawing>
      </w:r>
    </w:p>
    <w:p w14:paraId="5498DCFF" w14:textId="783075E3" w:rsidR="004B30CF" w:rsidRPr="002B3F2E" w:rsidRDefault="004B30CF" w:rsidP="002B3F2E">
      <w:pPr>
        <w:rPr>
          <w:sz w:val="18"/>
          <w:szCs w:val="18"/>
        </w:rPr>
      </w:pPr>
      <w:r w:rsidRPr="002B3F2E">
        <w:rPr>
          <w:sz w:val="18"/>
          <w:szCs w:val="18"/>
        </w:rPr>
        <w:t xml:space="preserve">Figure 2: </w:t>
      </w:r>
      <w:r w:rsidRPr="004B30CF">
        <w:rPr>
          <w:sz w:val="18"/>
          <w:szCs w:val="18"/>
        </w:rPr>
        <w:t>Most reported</w:t>
      </w:r>
      <w:r w:rsidRPr="002B3F2E">
        <w:rPr>
          <w:sz w:val="18"/>
          <w:szCs w:val="18"/>
        </w:rPr>
        <w:t xml:space="preserve"> challenges </w:t>
      </w:r>
    </w:p>
    <w:p w14:paraId="673D5A98" w14:textId="0C183872" w:rsidR="00784C5C" w:rsidRDefault="00917B63" w:rsidP="00E030AB">
      <w:r>
        <w:t>Figure 2, above, shows the most c</w:t>
      </w:r>
      <w:r w:rsidR="00E030AB">
        <w:t>ommonly reported challenges during the scoping conversations</w:t>
      </w:r>
      <w:r w:rsidR="004B30CF">
        <w:t xml:space="preserve">. </w:t>
      </w:r>
    </w:p>
    <w:p w14:paraId="5F770743" w14:textId="056A6749" w:rsidR="00E030AB" w:rsidRDefault="00E030AB" w:rsidP="00F16BA2">
      <w:pPr>
        <w:pStyle w:val="ListParagraph"/>
        <w:numPr>
          <w:ilvl w:val="0"/>
          <w:numId w:val="32"/>
        </w:numPr>
      </w:pPr>
      <w:r>
        <w:t>Research costing and finance. Including:</w:t>
      </w:r>
    </w:p>
    <w:p w14:paraId="677FB680" w14:textId="08C7CA09" w:rsidR="00E030AB" w:rsidRDefault="00E030AB" w:rsidP="00F16BA2">
      <w:pPr>
        <w:pStyle w:val="ListParagraph"/>
        <w:numPr>
          <w:ilvl w:val="0"/>
          <w:numId w:val="33"/>
        </w:numPr>
        <w:ind w:left="1797" w:hanging="357"/>
        <w:contextualSpacing w:val="0"/>
      </w:pPr>
      <w:r>
        <w:t xml:space="preserve">Calculating direct costs for research (staff time, materials and other resources). </w:t>
      </w:r>
    </w:p>
    <w:p w14:paraId="0F51151B" w14:textId="35DD3F62" w:rsidR="00E030AB" w:rsidRDefault="00E030AB" w:rsidP="00F16BA2">
      <w:pPr>
        <w:pStyle w:val="ListParagraph"/>
        <w:numPr>
          <w:ilvl w:val="0"/>
          <w:numId w:val="33"/>
        </w:numPr>
        <w:ind w:left="1797" w:hanging="357"/>
        <w:contextualSpacing w:val="0"/>
      </w:pPr>
      <w:r>
        <w:t>Calculating and justifying, indirect costs (overheads, support department costs, infrastructure and capacity building).</w:t>
      </w:r>
    </w:p>
    <w:p w14:paraId="7C04D2ED" w14:textId="29AC9C98" w:rsidR="00E030AB" w:rsidRDefault="00E030AB" w:rsidP="00F16BA2">
      <w:pPr>
        <w:pStyle w:val="ListParagraph"/>
        <w:numPr>
          <w:ilvl w:val="0"/>
          <w:numId w:val="33"/>
        </w:numPr>
        <w:ind w:left="1797" w:hanging="357"/>
        <w:contextualSpacing w:val="0"/>
      </w:pPr>
      <w:r>
        <w:t>Managing research funding. Local authority financial systems don’t always align with systems used by academic partners or research funders.</w:t>
      </w:r>
    </w:p>
    <w:p w14:paraId="27EEF671" w14:textId="77777777" w:rsidR="00E030AB" w:rsidRDefault="00E030AB" w:rsidP="00F16BA2">
      <w:pPr>
        <w:pStyle w:val="ListParagraph"/>
        <w:numPr>
          <w:ilvl w:val="0"/>
          <w:numId w:val="33"/>
        </w:numPr>
        <w:ind w:left="1797" w:hanging="357"/>
        <w:contextualSpacing w:val="0"/>
      </w:pPr>
      <w:r>
        <w:t>Accessing suitable external funding for research. Rather than larger grants which involve a longer timeline, smaller, rapid funding opportunities may be preferable.</w:t>
      </w:r>
    </w:p>
    <w:p w14:paraId="6E5BF2D1" w14:textId="58AA3286" w:rsidR="00E030AB" w:rsidRDefault="00E030AB" w:rsidP="00F16BA2">
      <w:pPr>
        <w:pStyle w:val="ListParagraph"/>
        <w:numPr>
          <w:ilvl w:val="0"/>
          <w:numId w:val="32"/>
        </w:numPr>
      </w:pPr>
      <w:r>
        <w:t>Lack of a clear way-in for research. Requests to involve local authorities in research activity come in a variety of ways to a variety of people. Often this is based on existing relationships. This makes it challenging for researchers (internal and external) to identify who they need to go to for approval/authorisation.</w:t>
      </w:r>
    </w:p>
    <w:p w14:paraId="2F4867A6" w14:textId="03062C54" w:rsidR="00FB2F33" w:rsidRDefault="00E030AB" w:rsidP="00675E4D">
      <w:pPr>
        <w:numPr>
          <w:ilvl w:val="0"/>
          <w:numId w:val="32"/>
        </w:numPr>
      </w:pPr>
      <w:r>
        <w:t>Language-barriers (lack of common language within local authorities about research</w:t>
      </w:r>
      <w:r w:rsidR="00981890">
        <w:t>)</w:t>
      </w:r>
      <w:r>
        <w:t>. This makes communication about research in general, and specifically about research governance and ethics, an issue. This includes communication internally, but also communication with external partners (e.g. universities).</w:t>
      </w:r>
    </w:p>
    <w:p w14:paraId="2EC956B1" w14:textId="4CFC6785" w:rsidR="00E545C5" w:rsidRDefault="00E030AB" w:rsidP="00F16BA2">
      <w:pPr>
        <w:numPr>
          <w:ilvl w:val="0"/>
          <w:numId w:val="32"/>
        </w:numPr>
      </w:pPr>
      <w:r>
        <w:lastRenderedPageBreak/>
        <w:t>Capacity for research governance and research ethics activities. It requires staff resource and time to run a research governance and ethics process. Often processes are implemented or managed by individuals with an interest in research. However, these processes are put at risk when staff leave or change role.</w:t>
      </w:r>
      <w:r w:rsidR="00656501">
        <w:t xml:space="preserve"> </w:t>
      </w:r>
    </w:p>
    <w:p w14:paraId="7533DBD4" w14:textId="06F034D1" w:rsidR="00B9773C" w:rsidRDefault="0042024D" w:rsidP="002B3F2E">
      <w:pPr>
        <w:numPr>
          <w:ilvl w:val="0"/>
          <w:numId w:val="32"/>
        </w:numPr>
      </w:pPr>
      <w:r>
        <w:t>Timelines</w:t>
      </w:r>
      <w:r w:rsidR="009B2012">
        <w:t xml:space="preserve"> and additional workload associated with research governance and ethics processes</w:t>
      </w:r>
      <w:r>
        <w:t xml:space="preserve">. </w:t>
      </w:r>
      <w:r w:rsidR="00497A80">
        <w:t xml:space="preserve">The need to generate evidence in a timely manner within a local authority setting does not always lend itself to </w:t>
      </w:r>
      <w:r w:rsidR="00300287">
        <w:t xml:space="preserve">academic research timelines or </w:t>
      </w:r>
      <w:r w:rsidR="0095637D">
        <w:t>established models</w:t>
      </w:r>
      <w:r w:rsidR="00300287">
        <w:t xml:space="preserve"> </w:t>
      </w:r>
      <w:r w:rsidR="00E21592">
        <w:t xml:space="preserve">for </w:t>
      </w:r>
      <w:r w:rsidR="00300287">
        <w:t xml:space="preserve">research governance and ethics processes. </w:t>
      </w:r>
      <w:r w:rsidR="009B2012">
        <w:t>There is also a concern that bringing additional layers of governance and ‘</w:t>
      </w:r>
      <w:proofErr w:type="gramStart"/>
      <w:r w:rsidR="009B2012">
        <w:t>red-tape</w:t>
      </w:r>
      <w:proofErr w:type="gramEnd"/>
      <w:r w:rsidR="009B2012">
        <w:t>’ into the local authority environment (which already has a lot of bureaucracy) will stifle willingness and an ability to do research.</w:t>
      </w:r>
    </w:p>
    <w:p w14:paraId="2E234296" w14:textId="4111DFA9" w:rsidR="00F16BA2" w:rsidRDefault="00F16BA2" w:rsidP="00F16BA2">
      <w:pPr>
        <w:pStyle w:val="ListParagraph"/>
        <w:numPr>
          <w:ilvl w:val="0"/>
          <w:numId w:val="32"/>
        </w:numPr>
      </w:pPr>
      <w:r>
        <w:t xml:space="preserve">Building effective and timely collaborations with external partners (e.g. universities). Language barriers and </w:t>
      </w:r>
      <w:r w:rsidR="00204A11">
        <w:t xml:space="preserve">differences in priorities can </w:t>
      </w:r>
      <w:r w:rsidR="00C3353F">
        <w:t>make establishing effective collaborations a time</w:t>
      </w:r>
      <w:r w:rsidR="000527FA">
        <w:t>-</w:t>
      </w:r>
      <w:r w:rsidR="00C3353F">
        <w:t xml:space="preserve">consuming process. Local authority research needs and </w:t>
      </w:r>
      <w:r w:rsidR="000527FA">
        <w:t>approaches do</w:t>
      </w:r>
      <w:r w:rsidR="009B2012">
        <w:t xml:space="preserve"> no</w:t>
      </w:r>
      <w:r w:rsidR="000527FA">
        <w:t xml:space="preserve">t always align with academic priorities or expectations. </w:t>
      </w:r>
      <w:r w:rsidR="00204A11">
        <w:t xml:space="preserve"> </w:t>
      </w:r>
    </w:p>
    <w:p w14:paraId="19BE47AA" w14:textId="77777777" w:rsidR="00F16BA2" w:rsidRDefault="00F16BA2" w:rsidP="00F16BA2">
      <w:pPr>
        <w:pStyle w:val="ListParagraph"/>
      </w:pPr>
    </w:p>
    <w:p w14:paraId="1BFBDDAD" w14:textId="5904F476" w:rsidR="00D506C7" w:rsidRDefault="00F16BA2" w:rsidP="00F16BA2">
      <w:pPr>
        <w:pStyle w:val="ListParagraph"/>
        <w:numPr>
          <w:ilvl w:val="0"/>
          <w:numId w:val="32"/>
        </w:numPr>
      </w:pPr>
      <w:r>
        <w:t xml:space="preserve"> </w:t>
      </w:r>
      <w:r w:rsidR="00D506C7">
        <w:t xml:space="preserve">Access to academic infrastructure to support research activities and dissemination of research. Local authorities sometimes struggle to access academic literature, statistical or other software to support research, or resources to support dissemination routes (academic publication or other). </w:t>
      </w:r>
    </w:p>
    <w:p w14:paraId="428FA6B9" w14:textId="77777777" w:rsidR="00D506C7" w:rsidRPr="00E545C5" w:rsidRDefault="00D506C7" w:rsidP="00D506C7">
      <w:pPr>
        <w:pStyle w:val="ListParagraph"/>
      </w:pPr>
    </w:p>
    <w:p w14:paraId="7E428F97" w14:textId="2C507B1E" w:rsidR="007F20AC" w:rsidRDefault="007F20AC" w:rsidP="00F16BA2">
      <w:pPr>
        <w:pStyle w:val="ListParagraph"/>
        <w:numPr>
          <w:ilvl w:val="0"/>
          <w:numId w:val="32"/>
        </w:numPr>
      </w:pPr>
      <w:r>
        <w:t>Management of data for research. Including data sharing and access to</w:t>
      </w:r>
      <w:r w:rsidR="000602AC">
        <w:t>,</w:t>
      </w:r>
      <w:r>
        <w:t xml:space="preserve"> or use of</w:t>
      </w:r>
      <w:r w:rsidR="000602AC">
        <w:t>,</w:t>
      </w:r>
      <w:r>
        <w:t xml:space="preserve"> routine council data for research purposes. </w:t>
      </w:r>
    </w:p>
    <w:p w14:paraId="5A8B946E" w14:textId="77777777" w:rsidR="007F20AC" w:rsidRDefault="007F20AC" w:rsidP="007F20AC">
      <w:pPr>
        <w:pStyle w:val="ListParagraph"/>
      </w:pPr>
    </w:p>
    <w:p w14:paraId="60C4D31B" w14:textId="77777777" w:rsidR="00B61F51" w:rsidRDefault="00B61F51">
      <w:pPr>
        <w:rPr>
          <w:b/>
          <w:bCs/>
          <w:color w:val="2F5496" w:themeColor="accent1" w:themeShade="BF"/>
          <w:sz w:val="28"/>
          <w:szCs w:val="28"/>
        </w:rPr>
      </w:pPr>
      <w:r>
        <w:rPr>
          <w:b/>
          <w:bCs/>
          <w:color w:val="2F5496" w:themeColor="accent1" w:themeShade="BF"/>
          <w:sz w:val="28"/>
          <w:szCs w:val="28"/>
        </w:rPr>
        <w:br w:type="page"/>
      </w:r>
    </w:p>
    <w:p w14:paraId="7D0F8B2E" w14:textId="4C046C8A" w:rsidR="00E545C5" w:rsidRPr="00E545C5" w:rsidRDefault="00E545C5" w:rsidP="00675E4D">
      <w:pPr>
        <w:pStyle w:val="Heading2"/>
      </w:pPr>
      <w:bookmarkStart w:id="16" w:name="_Toc212823891"/>
      <w:r w:rsidRPr="00E545C5">
        <w:lastRenderedPageBreak/>
        <w:t>Gaps identified</w:t>
      </w:r>
      <w:bookmarkEnd w:id="16"/>
    </w:p>
    <w:p w14:paraId="0E60F466" w14:textId="77777777" w:rsidR="00382532" w:rsidRDefault="00E545C5" w:rsidP="00382532">
      <w:r w:rsidRPr="00E545C5">
        <w:t>The main</w:t>
      </w:r>
      <w:r w:rsidR="00382532">
        <w:t xml:space="preserve"> gaps or</w:t>
      </w:r>
      <w:r w:rsidRPr="00E545C5">
        <w:t xml:space="preserve"> support needs identified </w:t>
      </w:r>
      <w:r w:rsidR="00382532">
        <w:t xml:space="preserve">during the scoping conversations were: </w:t>
      </w:r>
    </w:p>
    <w:p w14:paraId="7B130984" w14:textId="11A5B692" w:rsidR="00074178" w:rsidRPr="00FB2F33" w:rsidRDefault="00382532" w:rsidP="001374AE">
      <w:pPr>
        <w:pStyle w:val="ListParagraph"/>
        <w:numPr>
          <w:ilvl w:val="0"/>
          <w:numId w:val="34"/>
        </w:numPr>
        <w:ind w:left="851" w:hanging="567"/>
        <w:contextualSpacing w:val="0"/>
      </w:pPr>
      <w:r w:rsidRPr="00FB2F33">
        <w:t>G</w:t>
      </w:r>
      <w:r w:rsidR="00E545C5" w:rsidRPr="00FB2F33">
        <w:t>uidance and standards for research governance and research ethics in local authorities</w:t>
      </w:r>
      <w:r w:rsidR="00A33888" w:rsidRPr="00FB2F33">
        <w:t xml:space="preserve">. Having consistent, national guidelines on what research governance and ethics processes within local authorities should cover and achieve. </w:t>
      </w:r>
    </w:p>
    <w:p w14:paraId="655F4E99" w14:textId="4DDF4358" w:rsidR="00464E30" w:rsidRDefault="001C5D25" w:rsidP="001374AE">
      <w:pPr>
        <w:pStyle w:val="ListParagraph"/>
        <w:numPr>
          <w:ilvl w:val="0"/>
          <w:numId w:val="34"/>
        </w:numPr>
        <w:ind w:left="851" w:hanging="567"/>
        <w:contextualSpacing w:val="0"/>
      </w:pPr>
      <w:r w:rsidRPr="00FB2F33">
        <w:t>Advice and guidance on communication, influencing, visibility and culture change</w:t>
      </w:r>
      <w:r w:rsidR="00464E30">
        <w:t xml:space="preserve"> (for both local authorities and the organisations with which they work on research</w:t>
      </w:r>
      <w:proofErr w:type="gramStart"/>
      <w:r w:rsidR="00464E30">
        <w:t>);</w:t>
      </w:r>
      <w:proofErr w:type="gramEnd"/>
    </w:p>
    <w:p w14:paraId="22953B18" w14:textId="1883C58C" w:rsidR="005F40BD" w:rsidRDefault="005F40BD" w:rsidP="001374AE">
      <w:pPr>
        <w:pStyle w:val="ListParagraph"/>
        <w:numPr>
          <w:ilvl w:val="0"/>
          <w:numId w:val="52"/>
        </w:numPr>
        <w:tabs>
          <w:tab w:val="left" w:pos="1276"/>
        </w:tabs>
        <w:ind w:left="1276" w:hanging="283"/>
        <w:contextualSpacing w:val="0"/>
      </w:pPr>
      <w:r>
        <w:t>To</w:t>
      </w:r>
      <w:r w:rsidRPr="00FB2F33">
        <w:t xml:space="preserve"> promote and achieve support</w:t>
      </w:r>
      <w:r>
        <w:t xml:space="preserve"> (both internally and externally)</w:t>
      </w:r>
      <w:r w:rsidRPr="00FB2F33">
        <w:t xml:space="preserve"> for robust research governance and ethics processes. </w:t>
      </w:r>
    </w:p>
    <w:p w14:paraId="4EAC7634" w14:textId="55737749" w:rsidR="001C5D25" w:rsidRPr="00FB2F33" w:rsidRDefault="00464E30" w:rsidP="001374AE">
      <w:pPr>
        <w:pStyle w:val="ListParagraph"/>
        <w:numPr>
          <w:ilvl w:val="0"/>
          <w:numId w:val="52"/>
        </w:numPr>
        <w:tabs>
          <w:tab w:val="left" w:pos="1276"/>
        </w:tabs>
        <w:ind w:left="1276" w:hanging="283"/>
        <w:contextualSpacing w:val="0"/>
      </w:pPr>
      <w:r>
        <w:t>To facilitate collaboration</w:t>
      </w:r>
      <w:r w:rsidR="005F40BD">
        <w:t xml:space="preserve"> with external partners</w:t>
      </w:r>
      <w:r>
        <w:t xml:space="preserve"> and promote understanding </w:t>
      </w:r>
      <w:r w:rsidR="005F40BD">
        <w:t xml:space="preserve">and recognition </w:t>
      </w:r>
      <w:r>
        <w:t>of the priorities, goals</w:t>
      </w:r>
      <w:r w:rsidR="005F40BD">
        <w:t xml:space="preserve">, </w:t>
      </w:r>
      <w:r>
        <w:t xml:space="preserve">processes </w:t>
      </w:r>
      <w:r w:rsidR="005F40BD">
        <w:t xml:space="preserve">and expertise </w:t>
      </w:r>
      <w:r>
        <w:t xml:space="preserve">of each </w:t>
      </w:r>
      <w:r w:rsidR="005F40BD">
        <w:t>partner.</w:t>
      </w:r>
    </w:p>
    <w:p w14:paraId="0F5A00CE" w14:textId="77777777" w:rsidR="00DD48F8" w:rsidRPr="00FB2F33" w:rsidRDefault="00DD48F8" w:rsidP="001374AE">
      <w:pPr>
        <w:pStyle w:val="ListParagraph"/>
        <w:numPr>
          <w:ilvl w:val="0"/>
          <w:numId w:val="34"/>
        </w:numPr>
        <w:ind w:left="851" w:hanging="567"/>
        <w:contextualSpacing w:val="0"/>
      </w:pPr>
      <w:r w:rsidRPr="00FB2F33">
        <w:t xml:space="preserve">Central repositories of research activity (either at a local or national level) so that there is a wider awareness (within and between organisations) of research activities that are happening, and of research findings. </w:t>
      </w:r>
    </w:p>
    <w:p w14:paraId="0FC668CE" w14:textId="157895A7" w:rsidR="00A33888" w:rsidRPr="00FB2F33" w:rsidRDefault="00A33888" w:rsidP="001374AE">
      <w:pPr>
        <w:pStyle w:val="ListParagraph"/>
        <w:numPr>
          <w:ilvl w:val="0"/>
          <w:numId w:val="34"/>
        </w:numPr>
        <w:ind w:left="851" w:hanging="567"/>
        <w:contextualSpacing w:val="0"/>
      </w:pPr>
      <w:r w:rsidRPr="00FB2F33">
        <w:t xml:space="preserve">Case studies and practical examples of how local authorities are approaching </w:t>
      </w:r>
      <w:r w:rsidR="00253128" w:rsidRPr="00FB2F33">
        <w:t xml:space="preserve">different aspects of </w:t>
      </w:r>
      <w:r w:rsidRPr="00FB2F33">
        <w:t>research governance and ethics</w:t>
      </w:r>
      <w:r w:rsidR="003919E1" w:rsidRPr="00FB2F33">
        <w:t>.</w:t>
      </w:r>
    </w:p>
    <w:p w14:paraId="46B5F3F0" w14:textId="6EE814F7" w:rsidR="00C4423B" w:rsidRPr="00FB2F33" w:rsidRDefault="00C4423B" w:rsidP="001374AE">
      <w:pPr>
        <w:pStyle w:val="ListParagraph"/>
        <w:numPr>
          <w:ilvl w:val="0"/>
          <w:numId w:val="34"/>
        </w:numPr>
        <w:ind w:left="851" w:hanging="567"/>
      </w:pPr>
      <w:r w:rsidRPr="00FB2F33">
        <w:t xml:space="preserve">Training that is relevant to a local authority </w:t>
      </w:r>
      <w:r w:rsidR="003C42E3" w:rsidRPr="00FB2F33">
        <w:t>audience</w:t>
      </w:r>
      <w:r w:rsidR="003C42E3">
        <w:t>,</w:t>
      </w:r>
      <w:r w:rsidRPr="00FB2F33">
        <w:t xml:space="preserve"> not just in research skills but also in research governance and ethics. </w:t>
      </w:r>
    </w:p>
    <w:p w14:paraId="7F9A1803" w14:textId="77777777" w:rsidR="003374FE" w:rsidRPr="00FB2F33" w:rsidRDefault="003374FE" w:rsidP="001374AE">
      <w:pPr>
        <w:pStyle w:val="ListParagraph"/>
        <w:ind w:left="851" w:hanging="567"/>
      </w:pPr>
    </w:p>
    <w:p w14:paraId="08A22AD1" w14:textId="15C20968" w:rsidR="008066E6" w:rsidRPr="00FB2F33" w:rsidRDefault="00A33888" w:rsidP="001374AE">
      <w:pPr>
        <w:pStyle w:val="ListParagraph"/>
        <w:numPr>
          <w:ilvl w:val="0"/>
          <w:numId w:val="34"/>
        </w:numPr>
        <w:ind w:left="851" w:hanging="567"/>
        <w:contextualSpacing w:val="0"/>
      </w:pPr>
      <w:r w:rsidRPr="00FB2F33">
        <w:t>Clarity on how research in local authorities is defined and which activities within th</w:t>
      </w:r>
      <w:r w:rsidR="00981890" w:rsidRPr="00FB2F33">
        <w:t>is</w:t>
      </w:r>
      <w:r w:rsidRPr="00FB2F33">
        <w:t xml:space="preserve"> setting require ethical review and research governance scrutiny (with associated decision tools). </w:t>
      </w:r>
    </w:p>
    <w:p w14:paraId="015AB595" w14:textId="014B1680" w:rsidR="00A33888" w:rsidRPr="00FB2F33" w:rsidRDefault="00344ED8" w:rsidP="001374AE">
      <w:pPr>
        <w:pStyle w:val="ListParagraph"/>
        <w:numPr>
          <w:ilvl w:val="0"/>
          <w:numId w:val="34"/>
        </w:numPr>
        <w:ind w:left="851" w:hanging="567"/>
      </w:pPr>
      <w:r w:rsidRPr="00FB2F33">
        <w:t xml:space="preserve">A mechanism to allow local authorities to identify and link with other local authorities and academics with similar research interests or needs. </w:t>
      </w:r>
    </w:p>
    <w:p w14:paraId="257520C7" w14:textId="3CD96339" w:rsidR="00344ED8" w:rsidRDefault="00344ED8" w:rsidP="00A52331">
      <w:pPr>
        <w:pStyle w:val="ListParagraph"/>
        <w:ind w:left="714"/>
        <w:contextualSpacing w:val="0"/>
      </w:pPr>
    </w:p>
    <w:p w14:paraId="6D468E63" w14:textId="77777777" w:rsidR="00FB2F33" w:rsidRDefault="00FB2F33">
      <w:pPr>
        <w:rPr>
          <w:b/>
          <w:bCs/>
          <w:color w:val="2F5496" w:themeColor="accent1" w:themeShade="BF"/>
          <w:sz w:val="32"/>
          <w:szCs w:val="32"/>
        </w:rPr>
      </w:pPr>
      <w:r>
        <w:rPr>
          <w:b/>
          <w:bCs/>
          <w:color w:val="2F5496" w:themeColor="accent1" w:themeShade="BF"/>
          <w:sz w:val="32"/>
          <w:szCs w:val="32"/>
        </w:rPr>
        <w:br w:type="page"/>
      </w:r>
    </w:p>
    <w:p w14:paraId="12AD719D" w14:textId="60452C21" w:rsidR="00DD7871" w:rsidRPr="00DD7871" w:rsidRDefault="02DC30EF" w:rsidP="00675E4D">
      <w:pPr>
        <w:pStyle w:val="Heading1"/>
      </w:pPr>
      <w:bookmarkStart w:id="17" w:name="_Toc212823892"/>
      <w:r w:rsidRPr="23EFE4B2">
        <w:lastRenderedPageBreak/>
        <w:t xml:space="preserve">Section </w:t>
      </w:r>
      <w:r w:rsidR="004B00AE">
        <w:t>3</w:t>
      </w:r>
      <w:r w:rsidRPr="23EFE4B2">
        <w:t xml:space="preserve">: </w:t>
      </w:r>
      <w:r w:rsidR="00DD7871" w:rsidRPr="00DD7871">
        <w:t>Prioritisation Survey</w:t>
      </w:r>
      <w:bookmarkEnd w:id="17"/>
    </w:p>
    <w:p w14:paraId="6FC1C3E9" w14:textId="2DEC02B7" w:rsidR="00DD7871" w:rsidRDefault="00DD7871" w:rsidP="00DD7871">
      <w:r>
        <w:t xml:space="preserve">Based on the scoping conversations and the themes that </w:t>
      </w:r>
      <w:r w:rsidR="00344ED8">
        <w:t>emerged, the</w:t>
      </w:r>
      <w:r>
        <w:t xml:space="preserve"> SCPH identified a </w:t>
      </w:r>
      <w:r w:rsidR="00253128">
        <w:t>list</w:t>
      </w:r>
      <w:r>
        <w:t xml:space="preserve"> of projects that could be taken </w:t>
      </w:r>
      <w:r w:rsidR="3F23E462">
        <w:t>forward</w:t>
      </w:r>
      <w:r>
        <w:t xml:space="preserve"> to address some of the research governance and ethics gaps. </w:t>
      </w:r>
    </w:p>
    <w:p w14:paraId="42F0205B" w14:textId="36FEFB77" w:rsidR="00C44937" w:rsidRDefault="00DD7871" w:rsidP="00C44937">
      <w:r>
        <w:t>Six themes</w:t>
      </w:r>
      <w:r w:rsidR="003277C6">
        <w:t>,</w:t>
      </w:r>
      <w:r>
        <w:t xml:space="preserve"> or categories</w:t>
      </w:r>
      <w:r w:rsidR="003277C6">
        <w:t>,</w:t>
      </w:r>
      <w:r>
        <w:t xml:space="preserve"> of project </w:t>
      </w:r>
      <w:r w:rsidR="00C44937">
        <w:t>were identified:</w:t>
      </w:r>
      <w:r w:rsidR="00C44937" w:rsidRPr="00C44937">
        <w:t xml:space="preserve"> </w:t>
      </w:r>
    </w:p>
    <w:p w14:paraId="09175FDF" w14:textId="620C935A" w:rsidR="00C44937" w:rsidRPr="00C44937" w:rsidRDefault="00C44937" w:rsidP="0041625E">
      <w:pPr>
        <w:pStyle w:val="ListParagraph"/>
        <w:numPr>
          <w:ilvl w:val="0"/>
          <w:numId w:val="12"/>
        </w:numPr>
        <w:contextualSpacing w:val="0"/>
        <w:rPr>
          <w:b/>
          <w:bCs/>
        </w:rPr>
      </w:pPr>
      <w:r w:rsidRPr="00C44937">
        <w:rPr>
          <w:b/>
          <w:bCs/>
        </w:rPr>
        <w:t>Local authority research landscape and language</w:t>
      </w:r>
      <w:r>
        <w:rPr>
          <w:b/>
          <w:bCs/>
        </w:rPr>
        <w:t xml:space="preserve">: </w:t>
      </w:r>
      <w:r>
        <w:t xml:space="preserve">Projects to explore research and evidence use in local authorities. Including ways that local authorities engage with and use research and what research governance, and research ethics, </w:t>
      </w:r>
      <w:proofErr w:type="gramStart"/>
      <w:r>
        <w:t>actually mean</w:t>
      </w:r>
      <w:proofErr w:type="gramEnd"/>
      <w:r>
        <w:t xml:space="preserve">. </w:t>
      </w:r>
    </w:p>
    <w:p w14:paraId="5F946012" w14:textId="6D5B3134" w:rsidR="00C44937" w:rsidRPr="00C44937" w:rsidRDefault="00C44937" w:rsidP="0041625E">
      <w:pPr>
        <w:pStyle w:val="ListParagraph"/>
        <w:numPr>
          <w:ilvl w:val="0"/>
          <w:numId w:val="12"/>
        </w:numPr>
        <w:contextualSpacing w:val="0"/>
        <w:rPr>
          <w:b/>
          <w:bCs/>
        </w:rPr>
      </w:pPr>
      <w:r w:rsidRPr="00C44937">
        <w:rPr>
          <w:b/>
          <w:bCs/>
        </w:rPr>
        <w:t>Managing data for research, education and working with local information governance teams</w:t>
      </w:r>
      <w:r>
        <w:rPr>
          <w:b/>
          <w:bCs/>
        </w:rPr>
        <w:t xml:space="preserve">: </w:t>
      </w:r>
      <w:r>
        <w:t xml:space="preserve">Projects to support data management and data-sharing for local authority -based research activities.  </w:t>
      </w:r>
    </w:p>
    <w:p w14:paraId="0B5728E4" w14:textId="5B04CBD5" w:rsidR="00C44937" w:rsidRPr="00C44937" w:rsidRDefault="00C44937" w:rsidP="0041625E">
      <w:pPr>
        <w:pStyle w:val="ListParagraph"/>
        <w:numPr>
          <w:ilvl w:val="0"/>
          <w:numId w:val="12"/>
        </w:numPr>
        <w:contextualSpacing w:val="0"/>
        <w:rPr>
          <w:b/>
          <w:bCs/>
        </w:rPr>
      </w:pPr>
      <w:r w:rsidRPr="00C44937">
        <w:rPr>
          <w:b/>
          <w:bCs/>
        </w:rPr>
        <w:t>Large datasets, shared research environments, and use of existing datasets for research</w:t>
      </w:r>
      <w:r>
        <w:rPr>
          <w:b/>
          <w:bCs/>
        </w:rPr>
        <w:t xml:space="preserve">: </w:t>
      </w:r>
      <w:r>
        <w:t xml:space="preserve">Projects exploring shared research environments and how local authorities can use and link existing datasets for research. </w:t>
      </w:r>
    </w:p>
    <w:p w14:paraId="24BD2239" w14:textId="06649069" w:rsidR="00C44937" w:rsidRPr="00C44937" w:rsidRDefault="00C44937" w:rsidP="0041625E">
      <w:pPr>
        <w:pStyle w:val="ListParagraph"/>
        <w:numPr>
          <w:ilvl w:val="0"/>
          <w:numId w:val="12"/>
        </w:numPr>
        <w:contextualSpacing w:val="0"/>
        <w:rPr>
          <w:b/>
          <w:bCs/>
        </w:rPr>
      </w:pPr>
      <w:r w:rsidRPr="00C44937">
        <w:rPr>
          <w:b/>
          <w:bCs/>
        </w:rPr>
        <w:t>Publications and local authority research infrastructure access</w:t>
      </w:r>
      <w:r>
        <w:rPr>
          <w:b/>
          <w:bCs/>
        </w:rPr>
        <w:t xml:space="preserve">: </w:t>
      </w:r>
      <w:r>
        <w:t>Projects exploring how to support local authorities in publishing their research activities (e.g. in academic journals) and accessing research infrastructure (e.g. journal access, statistical software, reference management tools).</w:t>
      </w:r>
    </w:p>
    <w:p w14:paraId="0717481E" w14:textId="37BDFF07" w:rsidR="00C44937" w:rsidRPr="00C44937" w:rsidRDefault="00C44937" w:rsidP="0041625E">
      <w:pPr>
        <w:pStyle w:val="ListParagraph"/>
        <w:numPr>
          <w:ilvl w:val="0"/>
          <w:numId w:val="12"/>
        </w:numPr>
        <w:contextualSpacing w:val="0"/>
        <w:rPr>
          <w:b/>
          <w:bCs/>
        </w:rPr>
      </w:pPr>
      <w:r w:rsidRPr="00C44937">
        <w:rPr>
          <w:b/>
          <w:bCs/>
        </w:rPr>
        <w:t>Areas of research interest and collaborations</w:t>
      </w:r>
      <w:r>
        <w:rPr>
          <w:b/>
          <w:bCs/>
        </w:rPr>
        <w:t xml:space="preserve">: </w:t>
      </w:r>
      <w:r>
        <w:t xml:space="preserve">Projects to support local authorities identify research priorities and to find and work with other local authorities, researchers and organisations, on research.  </w:t>
      </w:r>
    </w:p>
    <w:p w14:paraId="7120D881" w14:textId="48F78691" w:rsidR="00DD7871" w:rsidRPr="00E005B8" w:rsidRDefault="00C44937" w:rsidP="0041625E">
      <w:pPr>
        <w:pStyle w:val="ListParagraph"/>
        <w:numPr>
          <w:ilvl w:val="0"/>
          <w:numId w:val="12"/>
        </w:numPr>
        <w:contextualSpacing w:val="0"/>
        <w:rPr>
          <w:b/>
          <w:bCs/>
        </w:rPr>
      </w:pPr>
      <w:r w:rsidRPr="00C44937">
        <w:rPr>
          <w:b/>
          <w:bCs/>
        </w:rPr>
        <w:t>Research costings and research finance</w:t>
      </w:r>
      <w:r>
        <w:rPr>
          <w:b/>
          <w:bCs/>
        </w:rPr>
        <w:t xml:space="preserve">: </w:t>
      </w:r>
      <w:r>
        <w:t xml:space="preserve">Projects to support local authorities around costing for research activities (direct and indirect costs), communicating with partners around research costing and finance and exploring options for research funding. </w:t>
      </w:r>
    </w:p>
    <w:p w14:paraId="7A8AACF1" w14:textId="39A9FD6F" w:rsidR="00C44937" w:rsidRDefault="00E005B8" w:rsidP="00DD7871">
      <w:r>
        <w:t>To</w:t>
      </w:r>
      <w:r w:rsidR="00C44937">
        <w:t xml:space="preserve"> ensure that the projects and themes taken forward reflected the priorities of local authority colleagues, an online prioritisation survey was circulated between May and June 2025. </w:t>
      </w:r>
    </w:p>
    <w:p w14:paraId="51E47FA5" w14:textId="15EFAC40" w:rsidR="00F63A59" w:rsidRDefault="00C44937" w:rsidP="00DD7871">
      <w:r>
        <w:t xml:space="preserve">This survey was aimed at local authority officers and those working with local authorities on research. </w:t>
      </w:r>
    </w:p>
    <w:p w14:paraId="209E76F2" w14:textId="79679995" w:rsidR="00A4336F" w:rsidRDefault="00C20830" w:rsidP="00DD7871">
      <w:r>
        <w:t xml:space="preserve">A total of </w:t>
      </w:r>
      <w:r w:rsidR="00A4336F">
        <w:t>84 responses were received, these included 65 responses from individuals and 19 responses on behalf of a wider team.</w:t>
      </w:r>
      <w:r w:rsidR="004B30CF">
        <w:t xml:space="preserve"> Eighty-nine percent of respondents were employed by a local authority</w:t>
      </w:r>
      <w:r w:rsidR="0090660F">
        <w:t xml:space="preserve">, four percent </w:t>
      </w:r>
      <w:r w:rsidR="00E94694">
        <w:t xml:space="preserve">were university employees who were embedded within a local authority, six percent were working with a local authority but employed elsewhere and one percent </w:t>
      </w:r>
      <w:r w:rsidR="006C4E06">
        <w:t xml:space="preserve">were previous local authority employees. </w:t>
      </w:r>
    </w:p>
    <w:p w14:paraId="0CE1636F" w14:textId="78CE23F6" w:rsidR="00A4336F" w:rsidRDefault="00A4336F" w:rsidP="00DD7871">
      <w:r>
        <w:lastRenderedPageBreak/>
        <w:t>Respondents were asked to rank the six project themes from most to least important.</w:t>
      </w:r>
    </w:p>
    <w:p w14:paraId="3157AE2A" w14:textId="3A5613A2" w:rsidR="002F5DFE" w:rsidRDefault="005853C7" w:rsidP="00C71E4F">
      <w:pPr>
        <w:jc w:val="center"/>
      </w:pPr>
      <w:r>
        <w:rPr>
          <w:noProof/>
        </w:rPr>
        <w:drawing>
          <wp:inline distT="0" distB="0" distL="0" distR="0" wp14:anchorId="133BEF0B" wp14:editId="442FDDEF">
            <wp:extent cx="3835074" cy="1951954"/>
            <wp:effectExtent l="0" t="0" r="0" b="0"/>
            <wp:docPr id="2930745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7453" name="Picture 1">
                      <a:extLst>
                        <a:ext uri="{C183D7F6-B498-43B3-948B-1728B52AA6E4}">
                          <adec:decorative xmlns:adec="http://schemas.microsoft.com/office/drawing/2017/decorative" val="1"/>
                        </a:ext>
                      </a:extLst>
                    </pic:cNvPr>
                    <pic:cNvPicPr/>
                  </pic:nvPicPr>
                  <pic:blipFill>
                    <a:blip r:embed="rId26"/>
                    <a:stretch>
                      <a:fillRect/>
                    </a:stretch>
                  </pic:blipFill>
                  <pic:spPr>
                    <a:xfrm>
                      <a:off x="0" y="0"/>
                      <a:ext cx="3849095" cy="1959090"/>
                    </a:xfrm>
                    <a:prstGeom prst="rect">
                      <a:avLst/>
                    </a:prstGeom>
                  </pic:spPr>
                </pic:pic>
              </a:graphicData>
            </a:graphic>
          </wp:inline>
        </w:drawing>
      </w:r>
    </w:p>
    <w:p w14:paraId="4FDDA8EF" w14:textId="3DCEAA9E" w:rsidR="006C4E06" w:rsidRDefault="006C4E06" w:rsidP="00A4336F">
      <w:pPr>
        <w:rPr>
          <w:sz w:val="18"/>
          <w:szCs w:val="18"/>
        </w:rPr>
      </w:pPr>
      <w:r w:rsidRPr="002B3F2E">
        <w:rPr>
          <w:sz w:val="18"/>
          <w:szCs w:val="18"/>
        </w:rPr>
        <w:t xml:space="preserve">Figure 3: </w:t>
      </w:r>
      <w:r w:rsidR="00BA568B">
        <w:rPr>
          <w:sz w:val="18"/>
          <w:szCs w:val="18"/>
        </w:rPr>
        <w:t>Overall ranking</w:t>
      </w:r>
      <w:r w:rsidR="004C6DDA" w:rsidRPr="002B3F2E">
        <w:rPr>
          <w:sz w:val="18"/>
          <w:szCs w:val="18"/>
        </w:rPr>
        <w:t xml:space="preserve"> of project themes</w:t>
      </w:r>
    </w:p>
    <w:p w14:paraId="27E6552E" w14:textId="77777777" w:rsidR="004C6DDA" w:rsidRPr="002B3F2E" w:rsidRDefault="004C6DDA" w:rsidP="00A4336F">
      <w:pPr>
        <w:rPr>
          <w:sz w:val="18"/>
          <w:szCs w:val="18"/>
        </w:rPr>
      </w:pPr>
    </w:p>
    <w:p w14:paraId="07AC8068" w14:textId="21C8D9C9" w:rsidR="00A4336F" w:rsidRDefault="00A4336F" w:rsidP="00A4336F">
      <w:r>
        <w:t xml:space="preserve">Priority areas that emerged </w:t>
      </w:r>
      <w:r w:rsidR="004520C2">
        <w:t>ar</w:t>
      </w:r>
      <w:r>
        <w:t>e:</w:t>
      </w:r>
    </w:p>
    <w:p w14:paraId="7D4292C0" w14:textId="703D014C" w:rsidR="00A4336F" w:rsidRDefault="00A4336F" w:rsidP="00962AF0">
      <w:pPr>
        <w:pStyle w:val="ListParagraph"/>
        <w:numPr>
          <w:ilvl w:val="0"/>
          <w:numId w:val="13"/>
        </w:numPr>
        <w:ind w:left="714" w:hanging="357"/>
        <w:contextualSpacing w:val="0"/>
      </w:pPr>
      <w:r>
        <w:t>Research language and landscape</w:t>
      </w:r>
      <w:r w:rsidR="00981890">
        <w:t>.</w:t>
      </w:r>
    </w:p>
    <w:p w14:paraId="28C0B53A" w14:textId="7723C259" w:rsidR="00A4336F" w:rsidRDefault="00A4336F" w:rsidP="00962AF0">
      <w:pPr>
        <w:pStyle w:val="ListParagraph"/>
        <w:numPr>
          <w:ilvl w:val="0"/>
          <w:numId w:val="13"/>
        </w:numPr>
        <w:ind w:left="714" w:hanging="357"/>
        <w:contextualSpacing w:val="0"/>
      </w:pPr>
      <w:r>
        <w:t>Areas of research interest and collaborations</w:t>
      </w:r>
      <w:r w:rsidR="00981890">
        <w:t>.</w:t>
      </w:r>
    </w:p>
    <w:p w14:paraId="03F5458B" w14:textId="0ABB756B" w:rsidR="00A4336F" w:rsidRDefault="00A4336F" w:rsidP="00962AF0">
      <w:pPr>
        <w:pStyle w:val="ListParagraph"/>
        <w:numPr>
          <w:ilvl w:val="0"/>
          <w:numId w:val="13"/>
        </w:numPr>
        <w:ind w:left="714" w:hanging="357"/>
        <w:contextualSpacing w:val="0"/>
      </w:pPr>
      <w:r>
        <w:t>Managing data for research, education and working with local information governance teams</w:t>
      </w:r>
      <w:r w:rsidR="00981890">
        <w:t>.</w:t>
      </w:r>
    </w:p>
    <w:p w14:paraId="1CEE031D" w14:textId="015F016E" w:rsidR="00A4336F" w:rsidRDefault="4E35F59D" w:rsidP="00A4336F">
      <w:proofErr w:type="gramStart"/>
      <w:r>
        <w:t>The majority of</w:t>
      </w:r>
      <w:proofErr w:type="gramEnd"/>
      <w:r w:rsidR="00A4336F">
        <w:t xml:space="preserve"> comments </w:t>
      </w:r>
      <w:r w:rsidR="3BE95CF3">
        <w:t>received related to</w:t>
      </w:r>
      <w:r w:rsidR="00A4336F">
        <w:t xml:space="preserve"> disseminating findings and research finance and funding. Although these aspects did not score as well in </w:t>
      </w:r>
      <w:proofErr w:type="gramStart"/>
      <w:r w:rsidR="00A4336F">
        <w:t xml:space="preserve">ranking, </w:t>
      </w:r>
      <w:r w:rsidR="005F40BD">
        <w:t>and</w:t>
      </w:r>
      <w:proofErr w:type="gramEnd"/>
      <w:r w:rsidR="005F40BD">
        <w:t xml:space="preserve"> may not always be </w:t>
      </w:r>
      <w:r w:rsidR="0098782D">
        <w:t xml:space="preserve">assumed to be </w:t>
      </w:r>
      <w:r w:rsidR="005F40BD">
        <w:t>associated with research governance and ethics</w:t>
      </w:r>
      <w:r w:rsidR="00B61F51">
        <w:t>,</w:t>
      </w:r>
      <w:r w:rsidR="005F40BD">
        <w:t xml:space="preserve"> </w:t>
      </w:r>
      <w:r w:rsidR="00A4336F">
        <w:t>they are clearly still important.</w:t>
      </w:r>
    </w:p>
    <w:p w14:paraId="49DE9C03" w14:textId="71FA1DEA" w:rsidR="00C44937" w:rsidRPr="00B94D79" w:rsidRDefault="00A4336F" w:rsidP="00A4336F">
      <w:pPr>
        <w:rPr>
          <w:b/>
          <w:bCs/>
        </w:rPr>
      </w:pPr>
      <w:r w:rsidRPr="00B94D79">
        <w:rPr>
          <w:b/>
          <w:bCs/>
        </w:rPr>
        <w:t>Also clear from responses and comments was a desire for practical tools alongside, or instead of, guidance. This includes templates, checklists, worked examples and case studies.</w:t>
      </w:r>
    </w:p>
    <w:p w14:paraId="076371F8" w14:textId="49B408CE" w:rsidR="00DD7871" w:rsidRDefault="00ED6E25" w:rsidP="00DD7871">
      <w:r w:rsidRPr="00ED6E25">
        <w:t>Survey engagement and responses showed that nothing was 'low prior</w:t>
      </w:r>
      <w:r w:rsidR="00C20830">
        <w:t>it</w:t>
      </w:r>
      <w:r w:rsidRPr="00ED6E25">
        <w:t xml:space="preserve">y'.  This reflects the enthusiasm of the workforce and the many opportunities we </w:t>
      </w:r>
      <w:proofErr w:type="gramStart"/>
      <w:r w:rsidRPr="00ED6E25">
        <w:t>have to</w:t>
      </w:r>
      <w:proofErr w:type="gramEnd"/>
      <w:r w:rsidRPr="00ED6E25">
        <w:t xml:space="preserve"> make useful change. It is also daunting given the scale, breadth and depth of the things we are all looking to achieve.</w:t>
      </w:r>
    </w:p>
    <w:p w14:paraId="71D7A57B" w14:textId="77777777" w:rsidR="00B16E7E" w:rsidRDefault="00B16E7E">
      <w:r>
        <w:br w:type="page"/>
      </w:r>
    </w:p>
    <w:p w14:paraId="211E55D9" w14:textId="296F4A3A" w:rsidR="00253128" w:rsidRDefault="00253128" w:rsidP="00253128">
      <w:r>
        <w:lastRenderedPageBreak/>
        <w:t xml:space="preserve">High priority projects that </w:t>
      </w:r>
      <w:r w:rsidR="00ED588E">
        <w:t>the SCPH</w:t>
      </w:r>
      <w:r>
        <w:t xml:space="preserve"> will be taking forward</w:t>
      </w:r>
      <w:r w:rsidR="00EF062D">
        <w:t xml:space="preserve"> (in addition to the repository of research governance and ethics resources)</w:t>
      </w:r>
      <w:r>
        <w:t xml:space="preserve"> in the short term include:</w:t>
      </w:r>
    </w:p>
    <w:tbl>
      <w:tblPr>
        <w:tblStyle w:val="TableGrid"/>
        <w:tblW w:w="0" w:type="auto"/>
        <w:tblLook w:val="04A0" w:firstRow="1" w:lastRow="0" w:firstColumn="1" w:lastColumn="0" w:noHBand="0" w:noVBand="1"/>
      </w:tblPr>
      <w:tblGrid>
        <w:gridCol w:w="6799"/>
        <w:gridCol w:w="2217"/>
      </w:tblGrid>
      <w:tr w:rsidR="00C92835" w14:paraId="15E3121C" w14:textId="77777777" w:rsidTr="002B3F2E">
        <w:tc>
          <w:tcPr>
            <w:tcW w:w="6799" w:type="dxa"/>
          </w:tcPr>
          <w:p w14:paraId="4E1001AD" w14:textId="0F1E9302" w:rsidR="00C92835" w:rsidRDefault="00C92835">
            <w:r>
              <w:t>Project</w:t>
            </w:r>
          </w:p>
        </w:tc>
        <w:tc>
          <w:tcPr>
            <w:tcW w:w="2217" w:type="dxa"/>
          </w:tcPr>
          <w:p w14:paraId="571D30B9" w14:textId="35710DF9" w:rsidR="00C92835" w:rsidRDefault="002C3551">
            <w:r>
              <w:t xml:space="preserve">Draft </w:t>
            </w:r>
            <w:r w:rsidR="00C92835">
              <w:t>Timeline</w:t>
            </w:r>
          </w:p>
        </w:tc>
      </w:tr>
      <w:tr w:rsidR="00C92835" w14:paraId="47CCA397" w14:textId="77777777" w:rsidTr="002B3F2E">
        <w:tc>
          <w:tcPr>
            <w:tcW w:w="6799" w:type="dxa"/>
          </w:tcPr>
          <w:p w14:paraId="39F288EC" w14:textId="77777777" w:rsidR="00C92835" w:rsidRDefault="00C92835" w:rsidP="002B3F2E">
            <w:r>
              <w:t xml:space="preserve">Developing more understanding of what research governance means in a local authority setting, with the aim of developing some agreed principles for local authority research governance. </w:t>
            </w:r>
          </w:p>
          <w:p w14:paraId="433A7B09" w14:textId="77777777" w:rsidR="00C92835" w:rsidRDefault="00C92835"/>
        </w:tc>
        <w:tc>
          <w:tcPr>
            <w:tcW w:w="2217" w:type="dxa"/>
          </w:tcPr>
          <w:p w14:paraId="358EF152" w14:textId="72B38398" w:rsidR="00C92835" w:rsidRDefault="002A60D4">
            <w:r>
              <w:t>Late 2025</w:t>
            </w:r>
            <w:r w:rsidR="001374AE">
              <w:t>/early 2026</w:t>
            </w:r>
          </w:p>
        </w:tc>
      </w:tr>
      <w:tr w:rsidR="00C92835" w14:paraId="09FEF378" w14:textId="77777777" w:rsidTr="002B3F2E">
        <w:tc>
          <w:tcPr>
            <w:tcW w:w="6799" w:type="dxa"/>
          </w:tcPr>
          <w:p w14:paraId="235B800D" w14:textId="77777777" w:rsidR="00C92835" w:rsidRDefault="00C92835" w:rsidP="002B3F2E">
            <w:r>
              <w:t>Case studies and examples of local authority research data management approaches. Signposting to existing tools and guidance.</w:t>
            </w:r>
          </w:p>
          <w:p w14:paraId="10ACB8AB" w14:textId="77777777" w:rsidR="00C92835" w:rsidRDefault="00C92835"/>
        </w:tc>
        <w:tc>
          <w:tcPr>
            <w:tcW w:w="2217" w:type="dxa"/>
          </w:tcPr>
          <w:p w14:paraId="4D351F4F" w14:textId="20A2C3BE" w:rsidR="00C92835" w:rsidRDefault="008E43B6">
            <w:r>
              <w:t>Late</w:t>
            </w:r>
            <w:r w:rsidR="002A60D4">
              <w:t xml:space="preserve"> 202</w:t>
            </w:r>
            <w:r>
              <w:t>5/early 2026</w:t>
            </w:r>
          </w:p>
        </w:tc>
      </w:tr>
      <w:tr w:rsidR="00C92835" w14:paraId="65DD7D17" w14:textId="77777777" w:rsidTr="002B3F2E">
        <w:tc>
          <w:tcPr>
            <w:tcW w:w="6799" w:type="dxa"/>
          </w:tcPr>
          <w:p w14:paraId="2AE7A59E" w14:textId="77777777" w:rsidR="00C92835" w:rsidRPr="00C92835" w:rsidRDefault="00C92835" w:rsidP="002B3F2E">
            <w:r w:rsidRPr="00C92835">
              <w:t>Tools and opportunities for local authorities to link with those with similar research interests. For example, via an interactive map tool.</w:t>
            </w:r>
          </w:p>
          <w:p w14:paraId="14CEE6F0" w14:textId="77777777" w:rsidR="00C92835" w:rsidRDefault="00C92835"/>
        </w:tc>
        <w:tc>
          <w:tcPr>
            <w:tcW w:w="2217" w:type="dxa"/>
          </w:tcPr>
          <w:p w14:paraId="607E3C55" w14:textId="79C663E9" w:rsidR="00C92835" w:rsidRDefault="002A60D4">
            <w:r>
              <w:t>Early 2026</w:t>
            </w:r>
          </w:p>
        </w:tc>
      </w:tr>
      <w:tr w:rsidR="00C92835" w14:paraId="4F3630A4" w14:textId="77777777" w:rsidTr="002B3F2E">
        <w:tc>
          <w:tcPr>
            <w:tcW w:w="6799" w:type="dxa"/>
          </w:tcPr>
          <w:p w14:paraId="3FC2C74A" w14:textId="77777777" w:rsidR="00531E56" w:rsidRDefault="00531E56" w:rsidP="002B3F2E">
            <w:r>
              <w:t>Template local authority costing tools and calculators. To make costing for local authority research activities easier, more transparent and consistent.</w:t>
            </w:r>
          </w:p>
          <w:p w14:paraId="7D14D0FD" w14:textId="77777777" w:rsidR="00C92835" w:rsidRDefault="00C92835"/>
        </w:tc>
        <w:tc>
          <w:tcPr>
            <w:tcW w:w="2217" w:type="dxa"/>
          </w:tcPr>
          <w:p w14:paraId="22A280DC" w14:textId="46F37D42" w:rsidR="00C92835" w:rsidRDefault="002A60D4">
            <w:r>
              <w:t>Late 2025/early 2026</w:t>
            </w:r>
          </w:p>
        </w:tc>
      </w:tr>
    </w:tbl>
    <w:p w14:paraId="466ED785" w14:textId="697F90F3" w:rsidR="48866FFF" w:rsidRDefault="48866FFF"/>
    <w:p w14:paraId="37748634" w14:textId="77777777" w:rsidR="002A60D4" w:rsidRDefault="002A60D4"/>
    <w:p w14:paraId="55BCFA91" w14:textId="5CA0F045" w:rsidR="00253128" w:rsidRDefault="00253128" w:rsidP="00253128">
      <w:r>
        <w:t xml:space="preserve">Longer-term projects that </w:t>
      </w:r>
      <w:r w:rsidR="00ED588E">
        <w:t>will be taken</w:t>
      </w:r>
      <w:r>
        <w:t xml:space="preserve"> forward include:</w:t>
      </w:r>
    </w:p>
    <w:tbl>
      <w:tblPr>
        <w:tblStyle w:val="TableGrid"/>
        <w:tblW w:w="0" w:type="auto"/>
        <w:tblLook w:val="04A0" w:firstRow="1" w:lastRow="0" w:firstColumn="1" w:lastColumn="0" w:noHBand="0" w:noVBand="1"/>
      </w:tblPr>
      <w:tblGrid>
        <w:gridCol w:w="6799"/>
        <w:gridCol w:w="2217"/>
      </w:tblGrid>
      <w:tr w:rsidR="00757910" w14:paraId="38AF3616" w14:textId="77777777" w:rsidTr="006A07B9">
        <w:tc>
          <w:tcPr>
            <w:tcW w:w="6799" w:type="dxa"/>
          </w:tcPr>
          <w:p w14:paraId="00C660D2" w14:textId="77777777" w:rsidR="00757910" w:rsidRDefault="00757910" w:rsidP="006A07B9">
            <w:r>
              <w:t>Project</w:t>
            </w:r>
          </w:p>
        </w:tc>
        <w:tc>
          <w:tcPr>
            <w:tcW w:w="2217" w:type="dxa"/>
          </w:tcPr>
          <w:p w14:paraId="557D082B" w14:textId="434202AE" w:rsidR="00757910" w:rsidRDefault="002C3551" w:rsidP="006A07B9">
            <w:r>
              <w:t xml:space="preserve">Draft </w:t>
            </w:r>
            <w:r w:rsidR="00757910">
              <w:t>Timeline</w:t>
            </w:r>
          </w:p>
        </w:tc>
      </w:tr>
      <w:tr w:rsidR="008A0C1D" w14:paraId="50C35056" w14:textId="77777777" w:rsidTr="006A07B9">
        <w:tc>
          <w:tcPr>
            <w:tcW w:w="6799" w:type="dxa"/>
          </w:tcPr>
          <w:p w14:paraId="632D904A" w14:textId="77777777" w:rsidR="008A0C1D" w:rsidRPr="00957BE2" w:rsidRDefault="008A0C1D" w:rsidP="008A0C1D">
            <w:r>
              <w:t>Case studies and tips on how to get local authority access to research tools (e.g. journals, statistical software etc.).</w:t>
            </w:r>
          </w:p>
          <w:p w14:paraId="2E6A0650" w14:textId="77777777" w:rsidR="008A0C1D" w:rsidRDefault="008A0C1D" w:rsidP="008A0C1D"/>
        </w:tc>
        <w:tc>
          <w:tcPr>
            <w:tcW w:w="2217" w:type="dxa"/>
          </w:tcPr>
          <w:p w14:paraId="3480EAFA" w14:textId="1555A092" w:rsidR="008A0C1D" w:rsidRDefault="008A0C1D" w:rsidP="008A0C1D">
            <w:r>
              <w:t>Spring 2026</w:t>
            </w:r>
          </w:p>
        </w:tc>
      </w:tr>
      <w:tr w:rsidR="008A0C1D" w14:paraId="381817B4" w14:textId="77777777" w:rsidTr="006A07B9">
        <w:tc>
          <w:tcPr>
            <w:tcW w:w="6799" w:type="dxa"/>
          </w:tcPr>
          <w:p w14:paraId="2CF0597B" w14:textId="78EA3312" w:rsidR="008A0C1D" w:rsidRDefault="008A0C1D" w:rsidP="008A0C1D">
            <w:r>
              <w:t xml:space="preserve">Explainers and guidance on research dissemination routes and publication </w:t>
            </w:r>
          </w:p>
        </w:tc>
        <w:tc>
          <w:tcPr>
            <w:tcW w:w="2217" w:type="dxa"/>
          </w:tcPr>
          <w:p w14:paraId="1BA58626" w14:textId="18F140EE" w:rsidR="008A0C1D" w:rsidRDefault="008A0C1D" w:rsidP="008A0C1D">
            <w:r>
              <w:t>Spring 2026</w:t>
            </w:r>
          </w:p>
        </w:tc>
      </w:tr>
      <w:tr w:rsidR="008A0C1D" w14:paraId="7F6B2CF8" w14:textId="77777777" w:rsidTr="006A07B9">
        <w:tc>
          <w:tcPr>
            <w:tcW w:w="6799" w:type="dxa"/>
          </w:tcPr>
          <w:p w14:paraId="78744584" w14:textId="77777777" w:rsidR="008A0C1D" w:rsidRDefault="008A0C1D" w:rsidP="008A0C1D">
            <w:r>
              <w:t>Exploring how local authorities use research and evidence. Including guidance on the most effective ways to present these.</w:t>
            </w:r>
          </w:p>
          <w:p w14:paraId="78C458E8" w14:textId="77777777" w:rsidR="008A0C1D" w:rsidRDefault="008A0C1D" w:rsidP="008A0C1D"/>
        </w:tc>
        <w:tc>
          <w:tcPr>
            <w:tcW w:w="2217" w:type="dxa"/>
          </w:tcPr>
          <w:p w14:paraId="1F93AD47" w14:textId="70B8D292" w:rsidR="008A0C1D" w:rsidRDefault="008A0C1D" w:rsidP="008A0C1D">
            <w:r>
              <w:t>Autumn 2026</w:t>
            </w:r>
          </w:p>
        </w:tc>
      </w:tr>
      <w:tr w:rsidR="008A0C1D" w14:paraId="234A49BA" w14:textId="77777777" w:rsidTr="006A07B9">
        <w:tc>
          <w:tcPr>
            <w:tcW w:w="6799" w:type="dxa"/>
          </w:tcPr>
          <w:p w14:paraId="6C013102" w14:textId="7EE216A2" w:rsidR="008A0C1D" w:rsidRDefault="008A0C1D" w:rsidP="008A0C1D">
            <w:r>
              <w:t>Templates and tools to allow local authorities to share their research findings and data</w:t>
            </w:r>
          </w:p>
        </w:tc>
        <w:tc>
          <w:tcPr>
            <w:tcW w:w="2217" w:type="dxa"/>
          </w:tcPr>
          <w:p w14:paraId="04C20BC5" w14:textId="104D3E1A" w:rsidR="008A0C1D" w:rsidRDefault="008A0C1D" w:rsidP="008A0C1D">
            <w:r>
              <w:t>Early 2027</w:t>
            </w:r>
          </w:p>
        </w:tc>
      </w:tr>
      <w:tr w:rsidR="008A0C1D" w14:paraId="77A1E7A1" w14:textId="77777777" w:rsidTr="006A07B9">
        <w:tc>
          <w:tcPr>
            <w:tcW w:w="6799" w:type="dxa"/>
          </w:tcPr>
          <w:p w14:paraId="3CC4C970" w14:textId="77777777" w:rsidR="008A0C1D" w:rsidRDefault="008A0C1D" w:rsidP="008A0C1D">
            <w:r>
              <w:t>Guidance on large datasets and sharing/linking local authority data for research.</w:t>
            </w:r>
          </w:p>
          <w:p w14:paraId="06994AB6" w14:textId="77777777" w:rsidR="008A0C1D" w:rsidRDefault="008A0C1D" w:rsidP="008A0C1D"/>
        </w:tc>
        <w:tc>
          <w:tcPr>
            <w:tcW w:w="2217" w:type="dxa"/>
          </w:tcPr>
          <w:p w14:paraId="41D3DBBE" w14:textId="0FEC773E" w:rsidR="008A0C1D" w:rsidRDefault="008A0C1D" w:rsidP="008A0C1D">
            <w:r>
              <w:t>Early 2027</w:t>
            </w:r>
          </w:p>
        </w:tc>
      </w:tr>
    </w:tbl>
    <w:p w14:paraId="751921EF" w14:textId="11680950" w:rsidR="00253128" w:rsidRDefault="00253128" w:rsidP="008A0C1D"/>
    <w:p w14:paraId="6B38E385" w14:textId="117F76F5" w:rsidR="00F709ED" w:rsidRDefault="1953FEAD" w:rsidP="00B9773C">
      <w:pPr>
        <w:pStyle w:val="Heading1"/>
      </w:pPr>
      <w:bookmarkStart w:id="18" w:name="_Section_5:_Addressing"/>
      <w:bookmarkStart w:id="19" w:name="_Toc212823893"/>
      <w:bookmarkEnd w:id="18"/>
      <w:r>
        <w:lastRenderedPageBreak/>
        <w:t xml:space="preserve">Section </w:t>
      </w:r>
      <w:r w:rsidR="004B00AE">
        <w:t>4</w:t>
      </w:r>
      <w:r>
        <w:t xml:space="preserve">: </w:t>
      </w:r>
      <w:r w:rsidR="00F709ED">
        <w:t>Addressing the challenges and gaps</w:t>
      </w:r>
      <w:r w:rsidR="00FB2F33">
        <w:t>,</w:t>
      </w:r>
      <w:r w:rsidR="00F709ED">
        <w:t xml:space="preserve"> and sources of further </w:t>
      </w:r>
      <w:r w:rsidR="00F709ED" w:rsidRPr="00B9773C">
        <w:t>information</w:t>
      </w:r>
      <w:bookmarkEnd w:id="19"/>
    </w:p>
    <w:p w14:paraId="1CA375D1" w14:textId="284995DA" w:rsidR="0074542D" w:rsidRDefault="00CD6EE0" w:rsidP="00361E03">
      <w:r>
        <w:t>In the following section of this report, the main themes emerging from the research governance and ethics scoping conversations</w:t>
      </w:r>
      <w:r w:rsidR="00ED588E">
        <w:t xml:space="preserve"> are listed</w:t>
      </w:r>
      <w:r>
        <w:t xml:space="preserve">. </w:t>
      </w:r>
      <w:r w:rsidR="00ED588E">
        <w:t xml:space="preserve">These are presented </w:t>
      </w:r>
      <w:r>
        <w:t>alongside considerations for local authorities and ongoing or planned work by the SCPH to address them.</w:t>
      </w:r>
      <w:r w:rsidR="0074542D">
        <w:t xml:space="preserve"> This includes links to relevant resources. </w:t>
      </w:r>
    </w:p>
    <w:p w14:paraId="545DDB6F" w14:textId="527ACA45" w:rsidR="00BF3016" w:rsidRDefault="002370ED" w:rsidP="00361E03">
      <w:r>
        <w:t>The final part of this report</w:t>
      </w:r>
      <w:r w:rsidR="00BF3016">
        <w:t xml:space="preserve"> consists of:</w:t>
      </w:r>
    </w:p>
    <w:p w14:paraId="525403CD" w14:textId="438E4AB1" w:rsidR="003A0C46" w:rsidRPr="001374AE" w:rsidRDefault="00BF3016" w:rsidP="001374AE">
      <w:pPr>
        <w:pStyle w:val="ListParagraph"/>
        <w:numPr>
          <w:ilvl w:val="0"/>
          <w:numId w:val="37"/>
        </w:numPr>
        <w:ind w:left="714" w:hanging="357"/>
        <w:contextualSpacing w:val="0"/>
      </w:pPr>
      <w:r w:rsidRPr="001374AE">
        <w:t>A glossary of commonly used</w:t>
      </w:r>
      <w:r w:rsidR="00CE1BD0" w:rsidRPr="001374AE">
        <w:t xml:space="preserve"> research governance and ethics-related</w:t>
      </w:r>
      <w:r w:rsidRPr="001374AE">
        <w:t xml:space="preserve"> terms</w:t>
      </w:r>
      <w:r w:rsidR="1EE757C5" w:rsidRPr="001374AE">
        <w:t>.</w:t>
      </w:r>
    </w:p>
    <w:p w14:paraId="4C6D68DA" w14:textId="1BD993DF" w:rsidR="00B9773C" w:rsidRPr="001374AE" w:rsidRDefault="00BF3016" w:rsidP="001374AE">
      <w:pPr>
        <w:pStyle w:val="ListParagraph"/>
        <w:numPr>
          <w:ilvl w:val="0"/>
          <w:numId w:val="37"/>
        </w:numPr>
        <w:ind w:left="714" w:hanging="357"/>
        <w:contextualSpacing w:val="0"/>
        <w:rPr>
          <w:b/>
          <w:bCs/>
          <w:sz w:val="28"/>
          <w:szCs w:val="28"/>
        </w:rPr>
      </w:pPr>
      <w:r w:rsidRPr="001374AE">
        <w:t>A list of further reading about local authority research governance and ethics, and local authority research capacity building.</w:t>
      </w:r>
    </w:p>
    <w:p w14:paraId="6781CBBF" w14:textId="121F1695" w:rsidR="0074542D" w:rsidRPr="00361E03" w:rsidRDefault="0074542D" w:rsidP="00D003D1">
      <w:pPr>
        <w:sectPr w:rsidR="0074542D" w:rsidRPr="00361E03" w:rsidSect="007C1754">
          <w:headerReference w:type="default" r:id="rId27"/>
          <w:footerReference w:type="default" r:id="rId28"/>
          <w:pgSz w:w="11906" w:h="16838"/>
          <w:pgMar w:top="1440" w:right="1440" w:bottom="1021" w:left="1440" w:header="709" w:footer="227" w:gutter="0"/>
          <w:cols w:space="708"/>
          <w:docGrid w:linePitch="360"/>
        </w:sectPr>
      </w:pPr>
      <w:bookmarkStart w:id="20" w:name="_Hlk209539727"/>
    </w:p>
    <w:p w14:paraId="2CC5119E" w14:textId="5E3F28CE" w:rsidR="00453E3A" w:rsidRDefault="00D003D1" w:rsidP="002370ED">
      <w:pPr>
        <w:pStyle w:val="Heading2"/>
      </w:pPr>
      <w:bookmarkStart w:id="21" w:name="_Table_1:_Considerations"/>
      <w:bookmarkStart w:id="22" w:name="_Toc212823894"/>
      <w:bookmarkEnd w:id="20"/>
      <w:bookmarkEnd w:id="21"/>
      <w:r>
        <w:lastRenderedPageBreak/>
        <w:t xml:space="preserve">Table 1: </w:t>
      </w:r>
      <w:r w:rsidR="005D3BC1">
        <w:t>Considerations and work to address the challenges and gaps</w:t>
      </w:r>
      <w:bookmarkEnd w:id="22"/>
    </w:p>
    <w:tbl>
      <w:tblPr>
        <w:tblStyle w:val="TableGrid"/>
        <w:tblW w:w="15026" w:type="dxa"/>
        <w:tblInd w:w="-572" w:type="dxa"/>
        <w:tblLook w:val="04A0" w:firstRow="1" w:lastRow="0" w:firstColumn="1" w:lastColumn="0" w:noHBand="0" w:noVBand="1"/>
      </w:tblPr>
      <w:tblGrid>
        <w:gridCol w:w="3544"/>
        <w:gridCol w:w="6804"/>
        <w:gridCol w:w="4678"/>
      </w:tblGrid>
      <w:tr w:rsidR="00C339AA" w14:paraId="039F117C" w14:textId="77777777" w:rsidTr="2EF07F4E">
        <w:trPr>
          <w:cantSplit/>
          <w:tblHeader/>
        </w:trPr>
        <w:tc>
          <w:tcPr>
            <w:tcW w:w="3544" w:type="dxa"/>
          </w:tcPr>
          <w:p w14:paraId="70F4DB4C" w14:textId="6DF23343" w:rsidR="00C339AA" w:rsidRPr="0086731F" w:rsidRDefault="005D3BC1" w:rsidP="004631BF">
            <w:pPr>
              <w:rPr>
                <w:b/>
                <w:bCs/>
              </w:rPr>
            </w:pPr>
            <w:r>
              <w:rPr>
                <w:b/>
                <w:bCs/>
              </w:rPr>
              <w:t xml:space="preserve">Challenge/gap or observation </w:t>
            </w:r>
          </w:p>
        </w:tc>
        <w:tc>
          <w:tcPr>
            <w:tcW w:w="6804" w:type="dxa"/>
          </w:tcPr>
          <w:p w14:paraId="7C8DE9E4" w14:textId="7F45AE9B" w:rsidR="00C339AA" w:rsidRPr="0086731F" w:rsidRDefault="00C339AA" w:rsidP="004631BF">
            <w:pPr>
              <w:rPr>
                <w:b/>
                <w:bCs/>
              </w:rPr>
            </w:pPr>
            <w:r w:rsidRPr="0086731F">
              <w:rPr>
                <w:b/>
                <w:bCs/>
              </w:rPr>
              <w:t xml:space="preserve">Considerations for local authorities </w:t>
            </w:r>
          </w:p>
        </w:tc>
        <w:tc>
          <w:tcPr>
            <w:tcW w:w="4678" w:type="dxa"/>
          </w:tcPr>
          <w:p w14:paraId="6B52D69F" w14:textId="2BE48E4E" w:rsidR="00C339AA" w:rsidRPr="0086731F" w:rsidRDefault="00C339AA" w:rsidP="004631BF">
            <w:pPr>
              <w:rPr>
                <w:b/>
                <w:bCs/>
              </w:rPr>
            </w:pPr>
            <w:r w:rsidRPr="0086731F">
              <w:rPr>
                <w:b/>
                <w:bCs/>
              </w:rPr>
              <w:t>Relevant</w:t>
            </w:r>
            <w:r w:rsidR="00E16643">
              <w:rPr>
                <w:b/>
                <w:bCs/>
              </w:rPr>
              <w:t xml:space="preserve"> SCPH</w:t>
            </w:r>
            <w:r w:rsidRPr="0086731F">
              <w:rPr>
                <w:b/>
                <w:bCs/>
              </w:rPr>
              <w:t xml:space="preserve"> work</w:t>
            </w:r>
          </w:p>
        </w:tc>
      </w:tr>
      <w:tr w:rsidR="00C339AA" w14:paraId="6BA53D82" w14:textId="77777777" w:rsidTr="2EF07F4E">
        <w:trPr>
          <w:cantSplit/>
          <w:trHeight w:val="96"/>
        </w:trPr>
        <w:tc>
          <w:tcPr>
            <w:tcW w:w="3544" w:type="dxa"/>
          </w:tcPr>
          <w:p w14:paraId="22EF485E" w14:textId="0D065B04" w:rsidR="00C339AA" w:rsidRPr="005D3BC1" w:rsidRDefault="00C339AA" w:rsidP="004631BF">
            <w:r w:rsidRPr="005D3BC1">
              <w:t xml:space="preserve">Clarity on the purpose and scope of local authority research governance is needed. </w:t>
            </w:r>
          </w:p>
          <w:p w14:paraId="7567CC2D" w14:textId="77777777" w:rsidR="00C339AA" w:rsidRPr="005D3BC1" w:rsidRDefault="00C339AA" w:rsidP="00CD6EE0"/>
          <w:p w14:paraId="238D418F" w14:textId="0BC9FD1E" w:rsidR="00896F25" w:rsidRPr="005D3BC1" w:rsidRDefault="00896F25" w:rsidP="00896F25">
            <w:r w:rsidRPr="005D3BC1">
              <w:t xml:space="preserve">Autonomy is important. Local authorities need to be the ultimate decision makers on whether a piece of research is appropriate in their setting. </w:t>
            </w:r>
          </w:p>
          <w:p w14:paraId="0C9AA3DE" w14:textId="77777777" w:rsidR="00896F25" w:rsidRPr="005D3BC1" w:rsidRDefault="00896F25" w:rsidP="00CD6EE0"/>
          <w:p w14:paraId="2A10BEFA" w14:textId="5F002E08" w:rsidR="00896F25" w:rsidRPr="005D3BC1" w:rsidRDefault="00896F25" w:rsidP="00896F25">
            <w:r w:rsidRPr="005D3BC1">
              <w:t xml:space="preserve">Mechanisms for reviewing and authorising research activities needs to fit local decision- making structures and processes. </w:t>
            </w:r>
          </w:p>
          <w:p w14:paraId="6AE59388" w14:textId="77777777" w:rsidR="00AC0D1A" w:rsidRDefault="00AC0D1A" w:rsidP="00CD6EE0"/>
          <w:p w14:paraId="091319E0" w14:textId="77777777" w:rsidR="00AC0D1A" w:rsidRPr="00AC0D1A" w:rsidRDefault="00AC0D1A" w:rsidP="00AC0D1A">
            <w:r w:rsidRPr="00AC0D1A">
              <w:t xml:space="preserve">Processes for research governance within local authorities should be council- wide and 'cross cutting' (not just restricted to public health or social care teams). </w:t>
            </w:r>
          </w:p>
          <w:p w14:paraId="5C05A1CB" w14:textId="42607395" w:rsidR="00AC0D1A" w:rsidRDefault="00AC0D1A" w:rsidP="00CD6EE0"/>
        </w:tc>
        <w:tc>
          <w:tcPr>
            <w:tcW w:w="6804" w:type="dxa"/>
          </w:tcPr>
          <w:p w14:paraId="265BFB8C" w14:textId="50514168" w:rsidR="00D15002" w:rsidRDefault="00D15002" w:rsidP="0041625E">
            <w:pPr>
              <w:pStyle w:val="ListParagraph"/>
              <w:numPr>
                <w:ilvl w:val="0"/>
                <w:numId w:val="7"/>
              </w:numPr>
              <w:spacing w:after="160" w:line="259" w:lineRule="auto"/>
              <w:ind w:left="229" w:hanging="229"/>
            </w:pPr>
            <w:r>
              <w:t xml:space="preserve">Thinking about the scope of a research governance process and where it sits within the council (e.g. is it council-wide or directorate specific?), which department will ‘own’ the process? </w:t>
            </w:r>
          </w:p>
          <w:p w14:paraId="61203A90" w14:textId="77777777" w:rsidR="00D15002" w:rsidRDefault="00D15002" w:rsidP="00D15002">
            <w:pPr>
              <w:pStyle w:val="ListParagraph"/>
              <w:spacing w:after="160" w:line="259" w:lineRule="auto"/>
              <w:ind w:left="229"/>
            </w:pPr>
          </w:p>
          <w:p w14:paraId="63C2D8D6" w14:textId="1F6C11F2" w:rsidR="00C339AA" w:rsidRDefault="00C339AA" w:rsidP="0041625E">
            <w:pPr>
              <w:pStyle w:val="ListParagraph"/>
              <w:numPr>
                <w:ilvl w:val="0"/>
                <w:numId w:val="7"/>
              </w:numPr>
              <w:ind w:left="229" w:hanging="229"/>
            </w:pPr>
            <w:r>
              <w:t>I</w:t>
            </w:r>
            <w:r w:rsidR="009D7DA3">
              <w:t>s there a process to identify</w:t>
            </w:r>
            <w:r w:rsidR="008066E6">
              <w:t xml:space="preserve"> and</w:t>
            </w:r>
            <w:r w:rsidR="009D7DA3">
              <w:t xml:space="preserve"> agree </w:t>
            </w:r>
            <w:r>
              <w:t>responsibilities</w:t>
            </w:r>
            <w:r w:rsidR="00CD6EE0">
              <w:t xml:space="preserve"> </w:t>
            </w:r>
            <w:r w:rsidR="008066E6">
              <w:t>for</w:t>
            </w:r>
            <w:r w:rsidR="00CD6EE0">
              <w:t xml:space="preserve"> research</w:t>
            </w:r>
            <w:r w:rsidR="009D7DA3">
              <w:t xml:space="preserve"> </w:t>
            </w:r>
            <w:r w:rsidR="008066E6">
              <w:t xml:space="preserve">activities </w:t>
            </w:r>
            <w:r w:rsidR="009D7DA3">
              <w:t xml:space="preserve">(including where the research involves external partners)? </w:t>
            </w:r>
            <w:r w:rsidR="0041625E">
              <w:t>Are there processes to ensure any identified responsibilities are met</w:t>
            </w:r>
            <w:r w:rsidR="008066E6">
              <w:t>?</w:t>
            </w:r>
          </w:p>
          <w:p w14:paraId="6D4D6799" w14:textId="77777777" w:rsidR="00C339AA" w:rsidRDefault="00C339AA" w:rsidP="0041625E"/>
          <w:p w14:paraId="50F7A588" w14:textId="6640479E" w:rsidR="00CD6EE0" w:rsidRDefault="00D15002" w:rsidP="0041625E">
            <w:pPr>
              <w:pStyle w:val="ListParagraph"/>
              <w:numPr>
                <w:ilvl w:val="0"/>
                <w:numId w:val="7"/>
              </w:numPr>
              <w:ind w:left="229" w:hanging="229"/>
            </w:pPr>
            <w:r>
              <w:t>Which core functions</w:t>
            </w:r>
            <w:r w:rsidR="00CD6EE0">
              <w:t xml:space="preserve"> may need to be involved </w:t>
            </w:r>
            <w:r w:rsidR="00C339AA">
              <w:t>(</w:t>
            </w:r>
            <w:r w:rsidR="00CD6EE0">
              <w:t xml:space="preserve">e.g. </w:t>
            </w:r>
            <w:r w:rsidR="00C339AA">
              <w:t>legal, finance, information governance)</w:t>
            </w:r>
            <w:r w:rsidR="008066E6">
              <w:t>?</w:t>
            </w:r>
            <w:r>
              <w:t xml:space="preserve"> Are there </w:t>
            </w:r>
            <w:r w:rsidR="00CD6EE0">
              <w:t>colleagues</w:t>
            </w:r>
            <w:r w:rsidR="00C339AA">
              <w:t xml:space="preserve"> </w:t>
            </w:r>
            <w:r>
              <w:t xml:space="preserve">in these departments who can provide </w:t>
            </w:r>
            <w:r w:rsidR="00C339AA">
              <w:t>specialist support</w:t>
            </w:r>
            <w:r w:rsidR="00EA2EBE">
              <w:t>?</w:t>
            </w:r>
          </w:p>
          <w:p w14:paraId="321750B7" w14:textId="77777777" w:rsidR="00896F25" w:rsidRDefault="00896F25" w:rsidP="00CD6EE0"/>
          <w:p w14:paraId="15424712" w14:textId="65F26EA0" w:rsidR="00CD6EE0" w:rsidRDefault="00D15002" w:rsidP="0041625E">
            <w:pPr>
              <w:pStyle w:val="ListParagraph"/>
              <w:numPr>
                <w:ilvl w:val="0"/>
                <w:numId w:val="8"/>
              </w:numPr>
              <w:spacing w:after="160" w:line="259" w:lineRule="auto"/>
              <w:ind w:left="229" w:hanging="229"/>
            </w:pPr>
            <w:r>
              <w:t>How would</w:t>
            </w:r>
            <w:r w:rsidR="00896F25">
              <w:t xml:space="preserve"> research governance and ethics mechanisms fit within the wider council decision making pathways</w:t>
            </w:r>
            <w:r>
              <w:t xml:space="preserve">? </w:t>
            </w:r>
            <w:r w:rsidR="56226271">
              <w:t xml:space="preserve">How do the framework and associated processes fit in with existing statutory and other responsibilities? </w:t>
            </w:r>
          </w:p>
          <w:p w14:paraId="4FFC469C" w14:textId="77777777" w:rsidR="00AA52F1" w:rsidRDefault="00AA52F1" w:rsidP="00AA52F1">
            <w:pPr>
              <w:pStyle w:val="ListParagraph"/>
              <w:spacing w:after="160" w:line="259" w:lineRule="auto"/>
              <w:ind w:left="229"/>
            </w:pPr>
          </w:p>
          <w:p w14:paraId="0D240E91" w14:textId="1218D200" w:rsidR="00AA52F1" w:rsidRDefault="00AA52F1" w:rsidP="0041625E">
            <w:pPr>
              <w:pStyle w:val="ListParagraph"/>
              <w:numPr>
                <w:ilvl w:val="0"/>
                <w:numId w:val="8"/>
              </w:numPr>
              <w:spacing w:after="160" w:line="259" w:lineRule="auto"/>
              <w:ind w:left="229" w:hanging="229"/>
            </w:pPr>
            <w:r>
              <w:t>Is there, or should there be, consideration of</w:t>
            </w:r>
            <w:r w:rsidR="008066E6">
              <w:t>, or</w:t>
            </w:r>
            <w:r>
              <w:t xml:space="preserve"> alignment with</w:t>
            </w:r>
            <w:r w:rsidR="008066E6">
              <w:t>,</w:t>
            </w:r>
            <w:r>
              <w:t xml:space="preserve"> local priorities or strategies</w:t>
            </w:r>
            <w:r w:rsidR="008066E6">
              <w:t>,</w:t>
            </w:r>
            <w:r>
              <w:t xml:space="preserve"> and consideration of local resources</w:t>
            </w:r>
            <w:r w:rsidR="00080C8C">
              <w:t xml:space="preserve">? </w:t>
            </w:r>
          </w:p>
          <w:p w14:paraId="3B4F861A" w14:textId="77777777" w:rsidR="00AC0D1A" w:rsidRDefault="00AC0D1A" w:rsidP="00AC0D1A">
            <w:pPr>
              <w:pStyle w:val="ListParagraph"/>
            </w:pPr>
          </w:p>
          <w:p w14:paraId="55370D86" w14:textId="1968F7EC" w:rsidR="00AC0D1A" w:rsidRDefault="00AC0D1A" w:rsidP="0041625E">
            <w:pPr>
              <w:pStyle w:val="ListParagraph"/>
              <w:numPr>
                <w:ilvl w:val="0"/>
                <w:numId w:val="14"/>
              </w:numPr>
              <w:spacing w:after="160" w:line="259" w:lineRule="auto"/>
              <w:ind w:left="222" w:hanging="222"/>
            </w:pPr>
            <w:r>
              <w:t>Are there existing processes in some directorates? Could these be widened out to other departments?</w:t>
            </w:r>
          </w:p>
          <w:p w14:paraId="5A293607" w14:textId="77777777" w:rsidR="00AC0D1A" w:rsidRDefault="00AC0D1A" w:rsidP="00AC0D1A">
            <w:pPr>
              <w:pStyle w:val="ListParagraph"/>
              <w:spacing w:after="160" w:line="259" w:lineRule="auto"/>
              <w:ind w:left="222"/>
            </w:pPr>
          </w:p>
          <w:p w14:paraId="5F1CD038" w14:textId="5D3D05F1" w:rsidR="00AC0D1A" w:rsidRDefault="00AC0D1A" w:rsidP="009E4D4A">
            <w:pPr>
              <w:pStyle w:val="ListParagraph"/>
              <w:numPr>
                <w:ilvl w:val="0"/>
                <w:numId w:val="14"/>
              </w:numPr>
              <w:spacing w:line="259" w:lineRule="auto"/>
              <w:ind w:left="221" w:hanging="221"/>
              <w:contextualSpacing w:val="0"/>
            </w:pPr>
            <w:r>
              <w:t>Are there benefits to building on existing processes in terms of staff buy-in, communication and acceptan</w:t>
            </w:r>
            <w:r w:rsidR="0041625E">
              <w:t>ce</w:t>
            </w:r>
            <w:r w:rsidR="008066E6">
              <w:t>?</w:t>
            </w:r>
          </w:p>
        </w:tc>
        <w:tc>
          <w:tcPr>
            <w:tcW w:w="4678" w:type="dxa"/>
          </w:tcPr>
          <w:p w14:paraId="453B98FA" w14:textId="77777777" w:rsidR="00C339AA" w:rsidRDefault="00C339AA" w:rsidP="004631BF">
            <w:r>
              <w:t xml:space="preserve">SCPH are planning to work with local authority colleagues to explore what research governance in a local authority means and what it should include. The intention is to develop a set of local authority research governance principles. </w:t>
            </w:r>
          </w:p>
          <w:p w14:paraId="3926F7DC" w14:textId="77777777" w:rsidR="00C339AA" w:rsidRDefault="00C339AA" w:rsidP="004631BF"/>
          <w:p w14:paraId="1ED59380" w14:textId="77777777" w:rsidR="00C339AA" w:rsidRDefault="00C339AA" w:rsidP="004631BF">
            <w:r>
              <w:t xml:space="preserve">These principles can then be used by local authorities to develop research governance processes that fit their local governance structures. </w:t>
            </w:r>
          </w:p>
          <w:p w14:paraId="444FCEDE" w14:textId="77777777" w:rsidR="00C339AA" w:rsidRDefault="00C339AA" w:rsidP="004631BF"/>
          <w:p w14:paraId="4AA41614" w14:textId="77777777" w:rsidR="00C339AA" w:rsidRDefault="00C339AA" w:rsidP="004631BF">
            <w:r>
              <w:t>This work is scheduled to take place in late 2025/early 2026.</w:t>
            </w:r>
          </w:p>
          <w:p w14:paraId="754C7F42" w14:textId="77777777" w:rsidR="00080C8C" w:rsidRDefault="00080C8C" w:rsidP="004631BF"/>
          <w:p w14:paraId="6F6CEEA0" w14:textId="48E4F350" w:rsidR="00080C8C" w:rsidRDefault="005265C5" w:rsidP="004631BF">
            <w:hyperlink r:id="rId29" w:history="1">
              <w:r w:rsidRPr="0041625E">
                <w:rPr>
                  <w:rStyle w:val="Hyperlink"/>
                </w:rPr>
                <w:t>Explainer documents</w:t>
              </w:r>
            </w:hyperlink>
            <w:r>
              <w:t xml:space="preserve"> about research </w:t>
            </w:r>
            <w:r w:rsidR="0041625E">
              <w:t>governance</w:t>
            </w:r>
            <w:r>
              <w:t xml:space="preserve"> and example local authority ethical review frameworks </w:t>
            </w:r>
            <w:r w:rsidRPr="00E31085">
              <w:t>will be made available via the</w:t>
            </w:r>
            <w:r w:rsidR="008066E6">
              <w:t xml:space="preserve"> planned</w:t>
            </w:r>
            <w:r w:rsidRPr="00E31085">
              <w:t xml:space="preserve"> SCPH </w:t>
            </w:r>
            <w:r w:rsidR="008066E6">
              <w:t xml:space="preserve">resources </w:t>
            </w:r>
            <w:r w:rsidRPr="00E31085">
              <w:t xml:space="preserve">repository </w:t>
            </w:r>
            <w:r w:rsidR="00080C8C">
              <w:t>and via events such as</w:t>
            </w:r>
            <w:r w:rsidR="008066E6">
              <w:t xml:space="preserve"> the</w:t>
            </w:r>
            <w:r w:rsidR="00080C8C">
              <w:t xml:space="preserve"> </w:t>
            </w:r>
            <w:hyperlink r:id="rId30" w:history="1">
              <w:r w:rsidR="008066E6" w:rsidRPr="008066E6">
                <w:rPr>
                  <w:rStyle w:val="Hyperlink"/>
                </w:rPr>
                <w:t>Local Authority Research Governance Framework Showcase</w:t>
              </w:r>
            </w:hyperlink>
            <w:r w:rsidR="008066E6">
              <w:t xml:space="preserve"> </w:t>
            </w:r>
          </w:p>
        </w:tc>
      </w:tr>
      <w:tr w:rsidR="00BA49AB" w14:paraId="73AAA49F" w14:textId="77777777" w:rsidTr="2EF07F4E">
        <w:trPr>
          <w:cantSplit/>
        </w:trPr>
        <w:tc>
          <w:tcPr>
            <w:tcW w:w="3544" w:type="dxa"/>
          </w:tcPr>
          <w:p w14:paraId="6EAB401C" w14:textId="75192FF7" w:rsidR="00896F25" w:rsidRPr="005D3BC1" w:rsidRDefault="00557524" w:rsidP="00ED49A6">
            <w:r w:rsidRPr="005D3BC1">
              <w:lastRenderedPageBreak/>
              <w:t xml:space="preserve">Ability for local authorities to identify research priorities and find other organisations or researchers to work with them. </w:t>
            </w:r>
          </w:p>
          <w:p w14:paraId="3F83FC88" w14:textId="77777777" w:rsidR="00253128" w:rsidRDefault="00253128" w:rsidP="00ED49A6">
            <w:pPr>
              <w:rPr>
                <w:b/>
                <w:bCs/>
              </w:rPr>
            </w:pPr>
          </w:p>
          <w:p w14:paraId="5B1CD9B7" w14:textId="77777777" w:rsidR="00BA49AB" w:rsidRDefault="00BA49AB" w:rsidP="004631BF">
            <w:pPr>
              <w:rPr>
                <w:b/>
                <w:bCs/>
              </w:rPr>
            </w:pPr>
          </w:p>
          <w:p w14:paraId="4442D296" w14:textId="1321F4A0" w:rsidR="00253128" w:rsidRPr="00DF3EB1" w:rsidRDefault="00253128" w:rsidP="004631BF">
            <w:pPr>
              <w:rPr>
                <w:b/>
                <w:bCs/>
              </w:rPr>
            </w:pPr>
          </w:p>
        </w:tc>
        <w:tc>
          <w:tcPr>
            <w:tcW w:w="6804" w:type="dxa"/>
          </w:tcPr>
          <w:p w14:paraId="14587B77" w14:textId="3B34F005" w:rsidR="00BA49AB" w:rsidRDefault="00EA2EBE" w:rsidP="0041625E">
            <w:pPr>
              <w:pStyle w:val="ListParagraph"/>
              <w:numPr>
                <w:ilvl w:val="0"/>
                <w:numId w:val="8"/>
              </w:numPr>
              <w:ind w:left="229" w:hanging="229"/>
            </w:pPr>
            <w:r>
              <w:t>Does the council have existing priorities for research? These may be in the form of research questions or areas of research interest or may be part of more general strategies or needs assessments</w:t>
            </w:r>
            <w:r w:rsidR="00AA52F1">
              <w:t xml:space="preserve">. </w:t>
            </w:r>
          </w:p>
          <w:p w14:paraId="15DF2C8C" w14:textId="77777777" w:rsidR="00BA49AB" w:rsidRDefault="00BA49AB" w:rsidP="00557524"/>
          <w:p w14:paraId="121A4BEB" w14:textId="3E512205" w:rsidR="00BA49AB" w:rsidRDefault="00D56810" w:rsidP="0041625E">
            <w:pPr>
              <w:pStyle w:val="ListParagraph"/>
              <w:numPr>
                <w:ilvl w:val="0"/>
                <w:numId w:val="8"/>
              </w:numPr>
              <w:ind w:left="229" w:hanging="229"/>
            </w:pPr>
            <w:r>
              <w:t>Are you, or</w:t>
            </w:r>
            <w:r w:rsidR="00573BAA">
              <w:t xml:space="preserve"> could you be</w:t>
            </w:r>
            <w:r w:rsidR="008066E6">
              <w:t>,</w:t>
            </w:r>
            <w:r w:rsidR="00573BAA">
              <w:t xml:space="preserve"> c</w:t>
            </w:r>
            <w:r w:rsidR="00BA49AB">
              <w:t>ommunicating about these and priorities with external partners</w:t>
            </w:r>
            <w:r w:rsidR="00573BAA">
              <w:t xml:space="preserve">? </w:t>
            </w:r>
          </w:p>
          <w:p w14:paraId="7F6296DC" w14:textId="77777777" w:rsidR="00573BAA" w:rsidRDefault="00573BAA" w:rsidP="00573BAA">
            <w:pPr>
              <w:pStyle w:val="ListParagraph"/>
            </w:pPr>
          </w:p>
          <w:p w14:paraId="79CE6E18" w14:textId="3AB1B48F" w:rsidR="00573BAA" w:rsidRDefault="00573BAA" w:rsidP="0041625E">
            <w:pPr>
              <w:pStyle w:val="ListParagraph"/>
              <w:numPr>
                <w:ilvl w:val="0"/>
                <w:numId w:val="8"/>
              </w:numPr>
              <w:ind w:left="229" w:hanging="229"/>
            </w:pPr>
            <w:r>
              <w:t xml:space="preserve">Have the public and local community been involved in identifying these priorities? </w:t>
            </w:r>
          </w:p>
          <w:p w14:paraId="5295AD9E" w14:textId="01247DFE" w:rsidR="00BA49AB" w:rsidRDefault="00BA49AB" w:rsidP="00871415">
            <w:r>
              <w:t xml:space="preserve"> </w:t>
            </w:r>
          </w:p>
        </w:tc>
        <w:tc>
          <w:tcPr>
            <w:tcW w:w="4678" w:type="dxa"/>
          </w:tcPr>
          <w:p w14:paraId="3D5AF44C" w14:textId="35B81AD9" w:rsidR="00BA49AB" w:rsidRDefault="00BA49AB" w:rsidP="00BA49AB">
            <w:r>
              <w:t>SCPH are working on a local authority research interest</w:t>
            </w:r>
            <w:r w:rsidR="008066E6">
              <w:t>s</w:t>
            </w:r>
            <w:r>
              <w:t xml:space="preserve"> match-making facility via an interactive map. </w:t>
            </w:r>
          </w:p>
          <w:p w14:paraId="655AEA83" w14:textId="2ACD7986" w:rsidR="00BA49AB" w:rsidRDefault="00BA49AB" w:rsidP="00BA49AB">
            <w:r>
              <w:t xml:space="preserve">The map will show local authority research priorities and academic research interests. </w:t>
            </w:r>
          </w:p>
          <w:p w14:paraId="313257C0" w14:textId="77777777" w:rsidR="008066E6" w:rsidRDefault="008066E6" w:rsidP="00BA49AB"/>
          <w:p w14:paraId="65250E0C" w14:textId="2CF414C4" w:rsidR="00BA49AB" w:rsidRDefault="008066E6" w:rsidP="00BA49AB">
            <w:r>
              <w:t>We are aiming</w:t>
            </w:r>
            <w:r w:rsidR="00BA49AB">
              <w:t xml:space="preserve"> for release of this resource in late 2025/early 2026.</w:t>
            </w:r>
          </w:p>
          <w:p w14:paraId="1F936191" w14:textId="77777777" w:rsidR="00573BAA" w:rsidRDefault="00573BAA" w:rsidP="00BA49AB"/>
          <w:p w14:paraId="0E648481" w14:textId="1E51B178" w:rsidR="00573BAA" w:rsidRDefault="668B9ED3" w:rsidP="00BA49AB">
            <w:r>
              <w:t>We</w:t>
            </w:r>
            <w:r w:rsidR="3AFB6EFE">
              <w:t xml:space="preserve"> have provided examples of public involvement in priority setting </w:t>
            </w:r>
            <w:r w:rsidR="007622E5">
              <w:t xml:space="preserve">and on areas of research interest setting </w:t>
            </w:r>
            <w:r w:rsidR="3AFB6EFE">
              <w:t xml:space="preserve">via </w:t>
            </w:r>
            <w:r w:rsidR="007622E5">
              <w:t>our</w:t>
            </w:r>
            <w:r w:rsidR="3AFB6EFE">
              <w:t xml:space="preserve"> </w:t>
            </w:r>
            <w:hyperlink r:id="rId31">
              <w:r w:rsidR="3AFB6EFE" w:rsidRPr="6329F6DC">
                <w:rPr>
                  <w:rStyle w:val="Hyperlink"/>
                </w:rPr>
                <w:t>learning stories</w:t>
              </w:r>
            </w:hyperlink>
            <w:r w:rsidR="3AFB6EFE">
              <w:t>.</w:t>
            </w:r>
          </w:p>
          <w:p w14:paraId="564761DE" w14:textId="77777777" w:rsidR="00384851" w:rsidRDefault="00384851" w:rsidP="00BA49AB"/>
          <w:p w14:paraId="427669F1" w14:textId="77777777" w:rsidR="00384851" w:rsidRDefault="00384851" w:rsidP="00384851">
            <w:r>
              <w:t>Longer term plans include:</w:t>
            </w:r>
          </w:p>
          <w:p w14:paraId="0E203CB1" w14:textId="3420C213" w:rsidR="00384851" w:rsidRPr="00EA2EBE" w:rsidRDefault="00384851" w:rsidP="0041625E">
            <w:pPr>
              <w:pStyle w:val="ListParagraph"/>
              <w:numPr>
                <w:ilvl w:val="0"/>
                <w:numId w:val="23"/>
              </w:numPr>
              <w:ind w:left="321" w:hanging="283"/>
              <w:rPr>
                <w:rFonts w:eastAsia="Aptos" w:cs="Times New Roman"/>
              </w:rPr>
            </w:pPr>
            <w:r w:rsidRPr="00EA2EBE">
              <w:rPr>
                <w:rFonts w:eastAsia="Aptos" w:cs="Times New Roman"/>
              </w:rPr>
              <w:t xml:space="preserve">Tools, guidance and resources to support public and community involvement in research priority setting in local authorities. </w:t>
            </w:r>
          </w:p>
          <w:p w14:paraId="6B17B5A7" w14:textId="4FFE17F3" w:rsidR="00384851" w:rsidRPr="008066E6" w:rsidRDefault="00384851" w:rsidP="00871415">
            <w:pPr>
              <w:pStyle w:val="ListParagraph"/>
              <w:numPr>
                <w:ilvl w:val="0"/>
                <w:numId w:val="23"/>
              </w:numPr>
              <w:ind w:left="321" w:hanging="283"/>
              <w:rPr>
                <w:rFonts w:eastAsia="Aptos" w:cs="Times New Roman"/>
              </w:rPr>
            </w:pPr>
            <w:r w:rsidRPr="00EA2EBE">
              <w:rPr>
                <w:rFonts w:eastAsia="Aptos" w:cs="Times New Roman"/>
              </w:rPr>
              <w:t>Tools, guidance and resources to support local authorities in working together and sharing research with each other and the wider community</w:t>
            </w:r>
            <w:r w:rsidR="008066E6">
              <w:rPr>
                <w:rFonts w:eastAsia="Aptos" w:cs="Times New Roman"/>
              </w:rPr>
              <w:t>.</w:t>
            </w:r>
          </w:p>
          <w:p w14:paraId="3CA7F8A0" w14:textId="77777777" w:rsidR="0041625E" w:rsidRDefault="0041625E" w:rsidP="00871415"/>
          <w:p w14:paraId="19375065" w14:textId="77777777" w:rsidR="0041625E" w:rsidRDefault="0041625E" w:rsidP="00871415"/>
          <w:p w14:paraId="6C3A85B5" w14:textId="77777777" w:rsidR="0041625E" w:rsidRDefault="0041625E" w:rsidP="00871415"/>
          <w:p w14:paraId="554BC6B8" w14:textId="77777777" w:rsidR="0041625E" w:rsidRDefault="0041625E" w:rsidP="00871415"/>
          <w:p w14:paraId="088450F4" w14:textId="77777777" w:rsidR="0041625E" w:rsidRDefault="0041625E" w:rsidP="00871415"/>
          <w:p w14:paraId="53325A2B" w14:textId="05C51571" w:rsidR="0041625E" w:rsidRDefault="0041625E" w:rsidP="00871415"/>
        </w:tc>
      </w:tr>
      <w:tr w:rsidR="00557524" w14:paraId="01739276" w14:textId="77777777" w:rsidTr="2EF07F4E">
        <w:trPr>
          <w:cantSplit/>
        </w:trPr>
        <w:tc>
          <w:tcPr>
            <w:tcW w:w="3544" w:type="dxa"/>
          </w:tcPr>
          <w:p w14:paraId="5E0284B4" w14:textId="61E9A93B" w:rsidR="00557524" w:rsidRPr="005D3BC1" w:rsidRDefault="00557524" w:rsidP="004631BF">
            <w:r w:rsidRPr="005D3BC1">
              <w:lastRenderedPageBreak/>
              <w:t>Lack of organisation-wide awareness of what research activities are happening</w:t>
            </w:r>
            <w:r w:rsidR="008066E6">
              <w:t>.</w:t>
            </w:r>
          </w:p>
        </w:tc>
        <w:tc>
          <w:tcPr>
            <w:tcW w:w="6804" w:type="dxa"/>
          </w:tcPr>
          <w:p w14:paraId="0FCA2344" w14:textId="27023A1F" w:rsidR="00557524" w:rsidRDefault="00EA2EBE" w:rsidP="0041625E">
            <w:pPr>
              <w:pStyle w:val="ListParagraph"/>
              <w:numPr>
                <w:ilvl w:val="0"/>
                <w:numId w:val="8"/>
              </w:numPr>
              <w:ind w:left="229" w:hanging="229"/>
            </w:pPr>
            <w:r>
              <w:t>Is there, or could there be, a process</w:t>
            </w:r>
            <w:r w:rsidR="00557524">
              <w:t xml:space="preserve"> or project to capture or log research or research-like activities</w:t>
            </w:r>
            <w:r w:rsidR="00573BAA">
              <w:t>?</w:t>
            </w:r>
          </w:p>
          <w:p w14:paraId="4ABF5A67" w14:textId="77777777" w:rsidR="00557524" w:rsidRDefault="00557524" w:rsidP="00557524">
            <w:pPr>
              <w:pStyle w:val="ListParagraph"/>
              <w:ind w:left="229"/>
            </w:pPr>
          </w:p>
          <w:p w14:paraId="280F4C44" w14:textId="77777777" w:rsidR="00557524" w:rsidRDefault="00557524" w:rsidP="0041625E">
            <w:pPr>
              <w:pStyle w:val="ListParagraph"/>
              <w:numPr>
                <w:ilvl w:val="0"/>
                <w:numId w:val="8"/>
              </w:numPr>
              <w:ind w:left="229" w:hanging="229"/>
            </w:pPr>
            <w:r>
              <w:t xml:space="preserve">Are there tools, methods or contacts within the organisation which can help with this? </w:t>
            </w:r>
          </w:p>
          <w:p w14:paraId="6DED989A" w14:textId="77777777" w:rsidR="00EA2EBE" w:rsidRDefault="00EA2EBE" w:rsidP="00EA2EBE">
            <w:pPr>
              <w:pStyle w:val="ListParagraph"/>
            </w:pPr>
          </w:p>
          <w:p w14:paraId="21A9D6D1" w14:textId="1004EA22" w:rsidR="00EA2EBE" w:rsidRDefault="00EA2EBE" w:rsidP="0041625E">
            <w:pPr>
              <w:pStyle w:val="ListParagraph"/>
              <w:numPr>
                <w:ilvl w:val="0"/>
                <w:numId w:val="8"/>
              </w:numPr>
              <w:ind w:left="229" w:hanging="229"/>
            </w:pPr>
            <w:r>
              <w:t xml:space="preserve">Which activities should/could be in scope? </w:t>
            </w:r>
          </w:p>
        </w:tc>
        <w:tc>
          <w:tcPr>
            <w:tcW w:w="4678" w:type="dxa"/>
          </w:tcPr>
          <w:p w14:paraId="63CEC587" w14:textId="5BFBE99D" w:rsidR="00557524" w:rsidRDefault="00EA2EBE" w:rsidP="004631BF">
            <w:r>
              <w:t xml:space="preserve">SCPH are in the process of scoping options for a registry for public health research outside of the NHS. </w:t>
            </w:r>
          </w:p>
          <w:p w14:paraId="5F8FD9CA" w14:textId="77777777" w:rsidR="00EA2EBE" w:rsidRDefault="00EA2EBE" w:rsidP="004631BF"/>
          <w:p w14:paraId="1DBA0065" w14:textId="77777777" w:rsidR="00EA2EBE" w:rsidRDefault="00EA2EBE" w:rsidP="004631BF">
            <w:r>
              <w:t xml:space="preserve">Many members of our Local Authority Research Practitioner (LARP) network have been involved in doing an audit or stocktake of their local authority’s research activity. </w:t>
            </w:r>
          </w:p>
          <w:p w14:paraId="4287788E" w14:textId="77777777" w:rsidR="00EA2EBE" w:rsidRDefault="00EA2EBE" w:rsidP="004631BF"/>
          <w:p w14:paraId="0BA2D936" w14:textId="5C0E221C" w:rsidR="00EA2EBE" w:rsidRDefault="00EA2EBE" w:rsidP="004631BF">
            <w:r>
              <w:t>If you would like further information about this and about the tools use</w:t>
            </w:r>
            <w:r w:rsidR="008066E6">
              <w:t>d</w:t>
            </w:r>
            <w:r w:rsidR="00871415">
              <w:t xml:space="preserve">, </w:t>
            </w:r>
            <w:r>
              <w:t xml:space="preserve">please see our repository of </w:t>
            </w:r>
            <w:hyperlink r:id="rId32" w:history="1">
              <w:r w:rsidRPr="00871415">
                <w:rPr>
                  <w:rStyle w:val="Hyperlink"/>
                </w:rPr>
                <w:t>learning stories</w:t>
              </w:r>
            </w:hyperlink>
            <w:r>
              <w:t xml:space="preserve"> or email </w:t>
            </w:r>
            <w:hyperlink r:id="rId33" w:history="1">
              <w:r w:rsidRPr="00400712">
                <w:rPr>
                  <w:rStyle w:val="Hyperlink"/>
                </w:rPr>
                <w:t>nihr.rss.publichealth@newcastle.ac.uk</w:t>
              </w:r>
            </w:hyperlink>
            <w:r>
              <w:t xml:space="preserve"> </w:t>
            </w:r>
          </w:p>
        </w:tc>
      </w:tr>
      <w:tr w:rsidR="005D3BC1" w14:paraId="03B8D346" w14:textId="77777777" w:rsidTr="2EF07F4E">
        <w:trPr>
          <w:cantSplit/>
        </w:trPr>
        <w:tc>
          <w:tcPr>
            <w:tcW w:w="3544" w:type="dxa"/>
          </w:tcPr>
          <w:p w14:paraId="604F0A21" w14:textId="582209D1" w:rsidR="005D3BC1" w:rsidRPr="005D3BC1" w:rsidRDefault="005D3BC1" w:rsidP="004631BF">
            <w:bookmarkStart w:id="23" w:name="_Hlk205908630"/>
            <w:r w:rsidRPr="005D3BC1">
              <w:lastRenderedPageBreak/>
              <w:t>Language barriers</w:t>
            </w:r>
            <w:r w:rsidR="00871415">
              <w:t xml:space="preserve"> </w:t>
            </w:r>
            <w:r w:rsidR="00871415" w:rsidRPr="00871415">
              <w:t>and guidance on communication, influencing, visibility and culture change</w:t>
            </w:r>
          </w:p>
        </w:tc>
        <w:tc>
          <w:tcPr>
            <w:tcW w:w="6804" w:type="dxa"/>
          </w:tcPr>
          <w:p w14:paraId="57127F19" w14:textId="77777777" w:rsidR="00871415" w:rsidRDefault="00871415" w:rsidP="0041625E">
            <w:pPr>
              <w:pStyle w:val="ListParagraph"/>
              <w:numPr>
                <w:ilvl w:val="0"/>
                <w:numId w:val="9"/>
              </w:numPr>
              <w:ind w:left="229" w:hanging="229"/>
            </w:pPr>
            <w:r>
              <w:t>As a council, how do you talk about research?</w:t>
            </w:r>
          </w:p>
          <w:p w14:paraId="302F3A74" w14:textId="77777777" w:rsidR="00871415" w:rsidRDefault="00871415" w:rsidP="00871415">
            <w:pPr>
              <w:pStyle w:val="ListParagraph"/>
              <w:ind w:left="229"/>
            </w:pPr>
          </w:p>
          <w:p w14:paraId="4FF58EF3" w14:textId="5490B376" w:rsidR="00871415" w:rsidRDefault="6295A726" w:rsidP="0041625E">
            <w:pPr>
              <w:pStyle w:val="ListParagraph"/>
              <w:numPr>
                <w:ilvl w:val="0"/>
                <w:numId w:val="9"/>
              </w:numPr>
              <w:ind w:left="229" w:hanging="229"/>
            </w:pPr>
            <w:r>
              <w:t xml:space="preserve">Does the term ‘research’ resonate with colleagues or is it off-putting? Is it clear what you mean when you use the word research? </w:t>
            </w:r>
          </w:p>
          <w:p w14:paraId="3D6FE7D5" w14:textId="77777777" w:rsidR="00871415" w:rsidRDefault="00871415" w:rsidP="00871415">
            <w:pPr>
              <w:pStyle w:val="ListParagraph"/>
              <w:ind w:left="229"/>
            </w:pPr>
          </w:p>
          <w:p w14:paraId="53447984" w14:textId="571351EA" w:rsidR="005D3BC1" w:rsidRDefault="00871415" w:rsidP="0041625E">
            <w:pPr>
              <w:pStyle w:val="ListParagraph"/>
              <w:numPr>
                <w:ilvl w:val="0"/>
                <w:numId w:val="9"/>
              </w:numPr>
              <w:ind w:left="229" w:hanging="229"/>
            </w:pPr>
            <w:r>
              <w:t>Are there other ways to talk about research that would have more impact (e.g. some councils use the term gathering evidence)</w:t>
            </w:r>
            <w:r w:rsidR="0041625E">
              <w:t>?</w:t>
            </w:r>
          </w:p>
        </w:tc>
        <w:tc>
          <w:tcPr>
            <w:tcW w:w="4678" w:type="dxa"/>
          </w:tcPr>
          <w:p w14:paraId="79028777" w14:textId="77777777" w:rsidR="008066E6" w:rsidRDefault="005D3BC1" w:rsidP="004631BF">
            <w:r>
              <w:t>SCPH</w:t>
            </w:r>
            <w:r w:rsidR="008066E6">
              <w:t xml:space="preserve"> have recently been involved in work to </w:t>
            </w:r>
            <w:r>
              <w:t>define research in a local authority setting</w:t>
            </w:r>
            <w:r w:rsidR="008066E6">
              <w:t xml:space="preserve">. </w:t>
            </w:r>
          </w:p>
          <w:p w14:paraId="5524E450" w14:textId="2DBDCE5E" w:rsidR="005D3BC1" w:rsidRDefault="008066E6" w:rsidP="004631BF">
            <w:r>
              <w:t xml:space="preserve">This has resulted in a </w:t>
            </w:r>
            <w:hyperlink r:id="rId34" w:history="1">
              <w:r w:rsidRPr="008066E6">
                <w:rPr>
                  <w:rStyle w:val="Hyperlink"/>
                </w:rPr>
                <w:t>consensus definition</w:t>
              </w:r>
            </w:hyperlink>
            <w:r w:rsidR="00871415">
              <w:t xml:space="preserve"> </w:t>
            </w:r>
            <w:r>
              <w:t xml:space="preserve">and </w:t>
            </w:r>
            <w:r w:rsidR="00871415">
              <w:t>a</w:t>
            </w:r>
            <w:r w:rsidR="005D3BC1">
              <w:t>ccompanying guidance</w:t>
            </w:r>
            <w:r>
              <w:t xml:space="preserve"> document</w:t>
            </w:r>
            <w:r w:rsidR="005D3BC1">
              <w:t xml:space="preserve"> and decision tool. </w:t>
            </w:r>
          </w:p>
          <w:p w14:paraId="3168198D" w14:textId="77777777" w:rsidR="005D3BC1" w:rsidRDefault="005D3BC1" w:rsidP="004631BF"/>
          <w:p w14:paraId="5DDC53FD" w14:textId="125314D2" w:rsidR="00831F90" w:rsidRDefault="00831F90" w:rsidP="004631BF">
            <w:r>
              <w:t xml:space="preserve">We have </w:t>
            </w:r>
            <w:r w:rsidR="00D850C4">
              <w:t>created</w:t>
            </w:r>
            <w:r w:rsidR="00E42ABD">
              <w:t xml:space="preserve"> </w:t>
            </w:r>
            <w:hyperlink r:id="rId35" w:history="1">
              <w:r w:rsidR="00E42ABD" w:rsidRPr="005770BB">
                <w:rPr>
                  <w:rStyle w:val="Hyperlink"/>
                </w:rPr>
                <w:t>brief</w:t>
              </w:r>
              <w:r w:rsidR="00D850C4" w:rsidRPr="005770BB">
                <w:rPr>
                  <w:rStyle w:val="Hyperlink"/>
                </w:rPr>
                <w:t xml:space="preserve"> a</w:t>
              </w:r>
              <w:r w:rsidR="00B332A1" w:rsidRPr="005770BB">
                <w:rPr>
                  <w:rStyle w:val="Hyperlink"/>
                </w:rPr>
                <w:t>nimations</w:t>
              </w:r>
            </w:hyperlink>
            <w:r w:rsidR="00B332A1">
              <w:t xml:space="preserve"> on research and the wider determinants of health</w:t>
            </w:r>
            <w:r w:rsidR="00E42ABD">
              <w:t xml:space="preserve">. These aim to explain these in an understandable and relatable way. </w:t>
            </w:r>
          </w:p>
          <w:p w14:paraId="7BE06BB1" w14:textId="77777777" w:rsidR="00E42ABD" w:rsidRDefault="00E42ABD" w:rsidP="004631BF"/>
          <w:p w14:paraId="71FB4D60" w14:textId="7F042A6B" w:rsidR="00AC0D1A" w:rsidRDefault="00AC0D1A" w:rsidP="004631BF">
            <w:r>
              <w:t>Examples of local authority communication and engagement</w:t>
            </w:r>
            <w:r w:rsidR="008066E6">
              <w:t xml:space="preserve"> approaches are available</w:t>
            </w:r>
            <w:r>
              <w:t xml:space="preserve"> via </w:t>
            </w:r>
            <w:r w:rsidR="008066E6">
              <w:t>our repository of</w:t>
            </w:r>
            <w:r>
              <w:t xml:space="preserve"> </w:t>
            </w:r>
            <w:hyperlink r:id="rId36" w:history="1">
              <w:r w:rsidRPr="00573BAA">
                <w:rPr>
                  <w:rStyle w:val="Hyperlink"/>
                </w:rPr>
                <w:t>learning stories</w:t>
              </w:r>
            </w:hyperlink>
            <w:r>
              <w:t>.</w:t>
            </w:r>
          </w:p>
          <w:p w14:paraId="71070D4C" w14:textId="77777777" w:rsidR="008066E6" w:rsidRDefault="008066E6" w:rsidP="004631BF"/>
          <w:p w14:paraId="7B7EB839" w14:textId="14B6DD46" w:rsidR="00AC0D1A" w:rsidRDefault="008066E6" w:rsidP="004631BF">
            <w:r>
              <w:t>We</w:t>
            </w:r>
            <w:r w:rsidR="00AC0D1A">
              <w:t xml:space="preserve"> have collated a suite of </w:t>
            </w:r>
            <w:hyperlink r:id="rId37" w:history="1">
              <w:r w:rsidR="00AC0D1A" w:rsidRPr="00AC0D1A">
                <w:rPr>
                  <w:rStyle w:val="Hyperlink"/>
                </w:rPr>
                <w:t>training resources</w:t>
              </w:r>
            </w:hyperlink>
            <w:r w:rsidR="00AC0D1A">
              <w:t xml:space="preserve"> around communication</w:t>
            </w:r>
            <w:r w:rsidR="00E71D1E">
              <w:t xml:space="preserve"> and will be running training webinars on </w:t>
            </w:r>
            <w:hyperlink r:id="rId38" w:history="1">
              <w:r w:rsidR="00E71D1E" w:rsidRPr="00EE6709">
                <w:rPr>
                  <w:rStyle w:val="Hyperlink"/>
                </w:rPr>
                <w:t>storytelling for researchers</w:t>
              </w:r>
            </w:hyperlink>
            <w:r w:rsidR="00E71D1E">
              <w:t xml:space="preserve"> and </w:t>
            </w:r>
            <w:hyperlink r:id="rId39" w:history="1">
              <w:r w:rsidR="00E71D1E" w:rsidRPr="00EE6709">
                <w:rPr>
                  <w:rStyle w:val="Hyperlink"/>
                </w:rPr>
                <w:t>making research engaging</w:t>
              </w:r>
            </w:hyperlink>
            <w:r w:rsidR="00EE6709">
              <w:t>.</w:t>
            </w:r>
            <w:r w:rsidR="00E71D1E">
              <w:t xml:space="preserve"> </w:t>
            </w:r>
          </w:p>
          <w:p w14:paraId="4E867FB9" w14:textId="77777777" w:rsidR="00EA2EBE" w:rsidRDefault="00EA2EBE" w:rsidP="004631BF"/>
          <w:p w14:paraId="7D03E638" w14:textId="77777777" w:rsidR="00EA2EBE" w:rsidRDefault="00EA2EBE" w:rsidP="004631BF">
            <w:r>
              <w:t xml:space="preserve">Longer term plans include: </w:t>
            </w:r>
          </w:p>
          <w:p w14:paraId="04F69B84" w14:textId="5A669D86" w:rsidR="00EA2EBE" w:rsidRPr="0041625E" w:rsidRDefault="00EA2EBE" w:rsidP="0041625E">
            <w:pPr>
              <w:pStyle w:val="ListParagraph"/>
              <w:numPr>
                <w:ilvl w:val="0"/>
                <w:numId w:val="23"/>
              </w:numPr>
              <w:ind w:left="321" w:hanging="283"/>
              <w:rPr>
                <w:rFonts w:eastAsia="Aptos" w:cs="Times New Roman"/>
              </w:rPr>
            </w:pPr>
            <w:r w:rsidRPr="00EA2EBE">
              <w:rPr>
                <w:rFonts w:eastAsia="Aptos" w:cs="Times New Roman"/>
              </w:rPr>
              <w:t xml:space="preserve">Guidance and tools to bridge the language barrier between local authorities and external partners. </w:t>
            </w:r>
          </w:p>
        </w:tc>
      </w:tr>
      <w:bookmarkEnd w:id="23"/>
      <w:tr w:rsidR="00C339AA" w14:paraId="3E42FFC7" w14:textId="77777777" w:rsidTr="2EF07F4E">
        <w:trPr>
          <w:cantSplit/>
        </w:trPr>
        <w:tc>
          <w:tcPr>
            <w:tcW w:w="3544" w:type="dxa"/>
          </w:tcPr>
          <w:p w14:paraId="0D18C343" w14:textId="77777777" w:rsidR="00C339AA" w:rsidRDefault="005D3BC1" w:rsidP="004631BF">
            <w:r>
              <w:lastRenderedPageBreak/>
              <w:t>Limited capacity</w:t>
            </w:r>
            <w:r w:rsidR="00C339AA" w:rsidRPr="005D3BC1">
              <w:t xml:space="preserve"> for research governance and ethics processes within local authorities</w:t>
            </w:r>
            <w:r w:rsidR="00573BAA">
              <w:t xml:space="preserve">. </w:t>
            </w:r>
          </w:p>
          <w:p w14:paraId="60971F94" w14:textId="77777777" w:rsidR="00573BAA" w:rsidRDefault="00573BAA" w:rsidP="004631BF"/>
          <w:p w14:paraId="3554D841" w14:textId="77777777" w:rsidR="00573BAA" w:rsidRDefault="00573BAA" w:rsidP="004631BF"/>
          <w:p w14:paraId="30316185" w14:textId="2DB6157E" w:rsidR="00573BAA" w:rsidRPr="005D3BC1" w:rsidRDefault="00573BAA" w:rsidP="004631BF">
            <w:r w:rsidRPr="005D3BC1">
              <w:t>Lack of single way in for research requests</w:t>
            </w:r>
            <w:r w:rsidR="0041625E">
              <w:t>.</w:t>
            </w:r>
          </w:p>
        </w:tc>
        <w:tc>
          <w:tcPr>
            <w:tcW w:w="6804" w:type="dxa"/>
          </w:tcPr>
          <w:p w14:paraId="21DDB657" w14:textId="77777777" w:rsidR="00C339AA" w:rsidRDefault="00C339AA" w:rsidP="0041625E">
            <w:pPr>
              <w:pStyle w:val="ListParagraph"/>
              <w:numPr>
                <w:ilvl w:val="0"/>
                <w:numId w:val="23"/>
              </w:numPr>
              <w:ind w:left="317" w:hanging="284"/>
            </w:pPr>
            <w:r>
              <w:t>Is there a way to minimise administrative burden without comprising on a robust system? e.g. toolkits, standardised templates, self-assessment checklists</w:t>
            </w:r>
          </w:p>
          <w:p w14:paraId="26C106F7" w14:textId="77777777" w:rsidR="00C339AA" w:rsidRDefault="00C339AA" w:rsidP="00573BAA">
            <w:pPr>
              <w:pStyle w:val="ListParagraph"/>
              <w:ind w:left="317" w:hanging="284"/>
            </w:pPr>
          </w:p>
          <w:p w14:paraId="497A4F32" w14:textId="77777777" w:rsidR="00C339AA" w:rsidRDefault="00C339AA" w:rsidP="0041625E">
            <w:pPr>
              <w:pStyle w:val="ListParagraph"/>
              <w:numPr>
                <w:ilvl w:val="0"/>
                <w:numId w:val="23"/>
              </w:numPr>
              <w:ind w:left="317" w:hanging="284"/>
            </w:pPr>
            <w:r>
              <w:t xml:space="preserve">Could support be shared across directorates (or potentially organisations)? </w:t>
            </w:r>
          </w:p>
          <w:p w14:paraId="743D1D6F" w14:textId="77777777" w:rsidR="00C339AA" w:rsidRDefault="00C339AA" w:rsidP="00573BAA">
            <w:pPr>
              <w:pStyle w:val="ListParagraph"/>
              <w:ind w:left="317" w:hanging="284"/>
            </w:pPr>
          </w:p>
          <w:p w14:paraId="4301FAB4" w14:textId="424488FD" w:rsidR="00C339AA" w:rsidRDefault="15EA9FBD" w:rsidP="0041625E">
            <w:pPr>
              <w:pStyle w:val="ListParagraph"/>
              <w:numPr>
                <w:ilvl w:val="0"/>
                <w:numId w:val="23"/>
              </w:numPr>
              <w:ind w:left="317" w:hanging="284"/>
            </w:pPr>
            <w:r>
              <w:t>Is there scope to build capacity building or research governance costs in</w:t>
            </w:r>
            <w:r w:rsidR="008066E6">
              <w:t>to</w:t>
            </w:r>
            <w:r>
              <w:t xml:space="preserve"> any applications for funding or via other costing or cost recovery mechanisms</w:t>
            </w:r>
            <w:r w:rsidR="4009B44E">
              <w:t>?</w:t>
            </w:r>
            <w:r>
              <w:t xml:space="preserve">  </w:t>
            </w:r>
          </w:p>
          <w:p w14:paraId="3DFB9A4A" w14:textId="77777777" w:rsidR="00896F25" w:rsidRDefault="00896F25" w:rsidP="00573BAA">
            <w:pPr>
              <w:pStyle w:val="ListParagraph"/>
              <w:ind w:left="317" w:hanging="284"/>
            </w:pPr>
          </w:p>
          <w:p w14:paraId="6125F7ED" w14:textId="28C63BCE" w:rsidR="001C5A09" w:rsidRDefault="001C5A09" w:rsidP="0041625E">
            <w:pPr>
              <w:pStyle w:val="ListParagraph"/>
              <w:numPr>
                <w:ilvl w:val="0"/>
                <w:numId w:val="23"/>
              </w:numPr>
              <w:ind w:left="317" w:hanging="284"/>
            </w:pPr>
            <w:r>
              <w:t>Is there the option to build research governance into job descriptions or job roles?</w:t>
            </w:r>
          </w:p>
          <w:p w14:paraId="08A51F62" w14:textId="77777777" w:rsidR="001C5A09" w:rsidRDefault="001C5A09" w:rsidP="001C5A09">
            <w:pPr>
              <w:pStyle w:val="ListParagraph"/>
            </w:pPr>
          </w:p>
          <w:p w14:paraId="2B812AA3" w14:textId="214B4F17" w:rsidR="00896F25" w:rsidRDefault="00896F25" w:rsidP="0041625E">
            <w:pPr>
              <w:pStyle w:val="ListParagraph"/>
              <w:numPr>
                <w:ilvl w:val="0"/>
                <w:numId w:val="23"/>
              </w:numPr>
              <w:ind w:left="317" w:hanging="284"/>
            </w:pPr>
            <w:r>
              <w:t xml:space="preserve">Avoid reliance on individuals wherever possible. </w:t>
            </w:r>
          </w:p>
          <w:p w14:paraId="154D713B" w14:textId="77777777" w:rsidR="00573BAA" w:rsidRDefault="00573BAA" w:rsidP="00573BAA">
            <w:pPr>
              <w:pStyle w:val="ListParagraph"/>
              <w:ind w:left="317" w:hanging="284"/>
            </w:pPr>
          </w:p>
          <w:p w14:paraId="0E1EF003" w14:textId="3FFD40C8" w:rsidR="00573BAA" w:rsidRDefault="00573BAA" w:rsidP="0041625E">
            <w:pPr>
              <w:pStyle w:val="ListParagraph"/>
              <w:numPr>
                <w:ilvl w:val="0"/>
                <w:numId w:val="23"/>
              </w:numPr>
              <w:ind w:left="317" w:hanging="284"/>
            </w:pPr>
            <w:r>
              <w:t>Mapping the different ways the council engages in research</w:t>
            </w:r>
            <w:r w:rsidR="00B22E25">
              <w:t>.</w:t>
            </w:r>
            <w:r>
              <w:t xml:space="preserve"> How is this research involvement ‘instigated’?</w:t>
            </w:r>
          </w:p>
          <w:p w14:paraId="53EA5285" w14:textId="77777777" w:rsidR="00573BAA" w:rsidRDefault="00573BAA" w:rsidP="00573BAA">
            <w:pPr>
              <w:pStyle w:val="ListParagraph"/>
              <w:ind w:left="317" w:hanging="284"/>
            </w:pPr>
          </w:p>
          <w:p w14:paraId="5F6C9154" w14:textId="77777777" w:rsidR="00573BAA" w:rsidRDefault="00573BAA" w:rsidP="0041625E">
            <w:pPr>
              <w:pStyle w:val="ListParagraph"/>
              <w:numPr>
                <w:ilvl w:val="0"/>
                <w:numId w:val="23"/>
              </w:numPr>
              <w:ind w:left="317" w:hanging="284"/>
            </w:pPr>
            <w:r>
              <w:t xml:space="preserve">How is the process communicated and promoted (locally and externally)? </w:t>
            </w:r>
          </w:p>
          <w:p w14:paraId="63103BA0" w14:textId="77777777" w:rsidR="00573BAA" w:rsidRDefault="00573BAA" w:rsidP="00573BAA">
            <w:pPr>
              <w:pStyle w:val="ListParagraph"/>
              <w:ind w:left="317" w:hanging="284"/>
            </w:pPr>
          </w:p>
          <w:p w14:paraId="00CC497D" w14:textId="77777777" w:rsidR="00573BAA" w:rsidRDefault="00573BAA" w:rsidP="0041625E">
            <w:pPr>
              <w:pStyle w:val="ListParagraph"/>
              <w:numPr>
                <w:ilvl w:val="0"/>
                <w:numId w:val="23"/>
              </w:numPr>
              <w:ind w:left="317" w:hanging="284"/>
            </w:pPr>
            <w:r>
              <w:t xml:space="preserve">Are there </w:t>
            </w:r>
            <w:proofErr w:type="gramStart"/>
            <w:r>
              <w:t>a number of</w:t>
            </w:r>
            <w:proofErr w:type="gramEnd"/>
            <w:r>
              <w:t xml:space="preserve"> frequently used routes and key contacts that can champion the approach? </w:t>
            </w:r>
          </w:p>
          <w:p w14:paraId="7176EB74" w14:textId="292BA56A" w:rsidR="00E16643" w:rsidRDefault="00E16643" w:rsidP="00E16643"/>
        </w:tc>
        <w:tc>
          <w:tcPr>
            <w:tcW w:w="4678" w:type="dxa"/>
          </w:tcPr>
          <w:p w14:paraId="4ACFD301" w14:textId="605FC8B0" w:rsidR="00C339AA" w:rsidRDefault="0041625E" w:rsidP="004631BF">
            <w:r>
              <w:t>SCPH provide d</w:t>
            </w:r>
            <w:r w:rsidR="00224A94">
              <w:t xml:space="preserve">irect funding and support to local authorities via </w:t>
            </w:r>
            <w:hyperlink r:id="rId40" w:history="1">
              <w:r w:rsidR="00224A94" w:rsidRPr="008066E6">
                <w:rPr>
                  <w:rStyle w:val="Hyperlink"/>
                </w:rPr>
                <w:t>Local Authority Research Practitioner</w:t>
              </w:r>
            </w:hyperlink>
            <w:r w:rsidR="00224A94">
              <w:t xml:space="preserve"> (LARP) roles</w:t>
            </w:r>
            <w:r w:rsidR="008066E6">
              <w:t xml:space="preserve"> and associated network. </w:t>
            </w:r>
            <w:r w:rsidR="00224A94">
              <w:t xml:space="preserve"> </w:t>
            </w:r>
          </w:p>
          <w:p w14:paraId="541B398A" w14:textId="77777777" w:rsidR="00224A94" w:rsidRDefault="00224A94" w:rsidP="004631BF"/>
          <w:p w14:paraId="40404865" w14:textId="0552754A" w:rsidR="00871415" w:rsidRDefault="005D33B8" w:rsidP="004631BF">
            <w:r>
              <w:t>We</w:t>
            </w:r>
            <w:r w:rsidR="008066E6">
              <w:t xml:space="preserve"> are planning to develop</w:t>
            </w:r>
            <w:r w:rsidR="00224A94">
              <w:t xml:space="preserve"> research costing tools</w:t>
            </w:r>
            <w:r w:rsidR="008066E6">
              <w:t xml:space="preserve">, templates and worked examples </w:t>
            </w:r>
            <w:r w:rsidR="00224A94">
              <w:t xml:space="preserve">(which will include indirect and support costing considerations). </w:t>
            </w:r>
          </w:p>
          <w:p w14:paraId="71FA847D" w14:textId="77777777" w:rsidR="00224A94" w:rsidRDefault="00224A94" w:rsidP="004631BF"/>
          <w:p w14:paraId="32B9B4DC" w14:textId="2A2FF1F7" w:rsidR="008066E6" w:rsidRDefault="008066E6" w:rsidP="008066E6">
            <w:r>
              <w:t>We are aiming for release of these resources in late 2025/early 2026.</w:t>
            </w:r>
          </w:p>
          <w:p w14:paraId="7A33AD8F" w14:textId="35C30699" w:rsidR="008066E6" w:rsidRDefault="008066E6" w:rsidP="004631BF"/>
        </w:tc>
      </w:tr>
      <w:tr w:rsidR="00871415" w14:paraId="4471BE05" w14:textId="77777777" w:rsidTr="2EF07F4E">
        <w:trPr>
          <w:cantSplit/>
        </w:trPr>
        <w:tc>
          <w:tcPr>
            <w:tcW w:w="3544" w:type="dxa"/>
          </w:tcPr>
          <w:p w14:paraId="754291FF" w14:textId="44395DA5" w:rsidR="00871415" w:rsidRDefault="00871415" w:rsidP="00871415">
            <w:r>
              <w:lastRenderedPageBreak/>
              <w:t xml:space="preserve">Data management and information governance challenges.  </w:t>
            </w:r>
          </w:p>
          <w:p w14:paraId="44194FD5" w14:textId="19B1348E" w:rsidR="00871415" w:rsidRPr="00ED49A6" w:rsidRDefault="00871415" w:rsidP="00871415"/>
        </w:tc>
        <w:tc>
          <w:tcPr>
            <w:tcW w:w="6804" w:type="dxa"/>
          </w:tcPr>
          <w:p w14:paraId="09221EE2" w14:textId="77777777" w:rsidR="00871415" w:rsidRDefault="00871415" w:rsidP="0041625E">
            <w:pPr>
              <w:pStyle w:val="ListParagraph"/>
              <w:numPr>
                <w:ilvl w:val="0"/>
                <w:numId w:val="17"/>
              </w:numPr>
              <w:ind w:left="170" w:hanging="170"/>
            </w:pPr>
            <w:r>
              <w:t xml:space="preserve">What are the existing council processes or policies around information governance and data? </w:t>
            </w:r>
          </w:p>
          <w:p w14:paraId="5944F71A" w14:textId="77777777" w:rsidR="00871415" w:rsidRDefault="00871415" w:rsidP="00871415">
            <w:pPr>
              <w:pStyle w:val="ListParagraph"/>
              <w:ind w:left="170"/>
            </w:pPr>
          </w:p>
          <w:p w14:paraId="5D1979C3" w14:textId="29384C57" w:rsidR="00871415" w:rsidRDefault="00871415" w:rsidP="0041625E">
            <w:pPr>
              <w:pStyle w:val="ListParagraph"/>
              <w:numPr>
                <w:ilvl w:val="0"/>
                <w:numId w:val="17"/>
              </w:numPr>
              <w:ind w:left="170" w:hanging="170"/>
            </w:pPr>
            <w:r>
              <w:t xml:space="preserve">Are these suitable for research, or could they be suitable with minor updates? </w:t>
            </w:r>
          </w:p>
          <w:p w14:paraId="3AAB6A4A" w14:textId="77777777" w:rsidR="00871415" w:rsidRDefault="00871415" w:rsidP="00871415">
            <w:pPr>
              <w:pStyle w:val="ListParagraph"/>
              <w:ind w:left="170"/>
            </w:pPr>
          </w:p>
          <w:p w14:paraId="6C30CDF7" w14:textId="77777777" w:rsidR="00871415" w:rsidRDefault="00871415" w:rsidP="0041625E">
            <w:pPr>
              <w:pStyle w:val="ListParagraph"/>
              <w:numPr>
                <w:ilvl w:val="0"/>
                <w:numId w:val="17"/>
              </w:numPr>
              <w:ind w:left="170" w:hanging="170"/>
            </w:pPr>
            <w:r>
              <w:t>Are there colleagues within the data or information team who can provide expert advice and support?</w:t>
            </w:r>
          </w:p>
          <w:p w14:paraId="275A5EAA" w14:textId="77777777" w:rsidR="00871415" w:rsidRDefault="00871415" w:rsidP="00871415">
            <w:pPr>
              <w:pStyle w:val="ListParagraph"/>
            </w:pPr>
          </w:p>
          <w:p w14:paraId="3FD02481" w14:textId="77777777" w:rsidR="00871415" w:rsidRDefault="00871415" w:rsidP="0041625E">
            <w:pPr>
              <w:pStyle w:val="ListParagraph"/>
              <w:numPr>
                <w:ilvl w:val="0"/>
                <w:numId w:val="17"/>
              </w:numPr>
              <w:ind w:left="170" w:hanging="170"/>
            </w:pPr>
            <w:r>
              <w:t xml:space="preserve">Are there standard documents such as privacy notices which could be updated to enable sharing or use of data for research. </w:t>
            </w:r>
          </w:p>
          <w:p w14:paraId="1A187BAB" w14:textId="0B451382" w:rsidR="00871415" w:rsidRDefault="00871415" w:rsidP="00871415"/>
        </w:tc>
        <w:tc>
          <w:tcPr>
            <w:tcW w:w="4678" w:type="dxa"/>
          </w:tcPr>
          <w:p w14:paraId="763B0673" w14:textId="51E26B7A" w:rsidR="00871415" w:rsidRDefault="0041625E" w:rsidP="00871415">
            <w:r>
              <w:t>SCPH have ex</w:t>
            </w:r>
            <w:r w:rsidR="00871415">
              <w:t>amples</w:t>
            </w:r>
            <w:r w:rsidR="00871415" w:rsidRPr="00BA49AB">
              <w:t xml:space="preserve"> of local authority research data management approaches</w:t>
            </w:r>
            <w:r w:rsidR="00871415">
              <w:t xml:space="preserve"> via</w:t>
            </w:r>
            <w:r w:rsidR="005D33B8">
              <w:t xml:space="preserve"> our repository of</w:t>
            </w:r>
            <w:r w:rsidR="00871415">
              <w:t xml:space="preserve"> </w:t>
            </w:r>
            <w:hyperlink r:id="rId41" w:history="1">
              <w:r w:rsidR="005265C5" w:rsidRPr="00573BAA">
                <w:rPr>
                  <w:rStyle w:val="Hyperlink"/>
                </w:rPr>
                <w:t>learning stories</w:t>
              </w:r>
            </w:hyperlink>
            <w:r w:rsidR="005265C5">
              <w:t>.</w:t>
            </w:r>
          </w:p>
          <w:p w14:paraId="549E6961" w14:textId="77777777" w:rsidR="00871415" w:rsidRDefault="00871415" w:rsidP="00871415"/>
          <w:p w14:paraId="194D0170" w14:textId="38F3BBDF" w:rsidR="00871415" w:rsidRDefault="00871415" w:rsidP="00871415">
            <w:r>
              <w:t xml:space="preserve">Guidance on research data management </w:t>
            </w:r>
            <w:r w:rsidR="00AC0D1A">
              <w:t xml:space="preserve">is in development </w:t>
            </w:r>
            <w:r w:rsidR="005D33B8">
              <w:t>via</w:t>
            </w:r>
            <w:r>
              <w:t xml:space="preserve"> SCPH Southampton. </w:t>
            </w:r>
          </w:p>
          <w:p w14:paraId="4D273DA0" w14:textId="77777777" w:rsidR="00AC0D1A" w:rsidRDefault="00AC0D1A" w:rsidP="00871415"/>
          <w:p w14:paraId="35490E55" w14:textId="77777777" w:rsidR="00AC0D1A" w:rsidRDefault="00AC0D1A" w:rsidP="00AC0D1A">
            <w:r>
              <w:t xml:space="preserve">Longer-term plans include: </w:t>
            </w:r>
          </w:p>
          <w:p w14:paraId="384D0811" w14:textId="37540EBD" w:rsidR="00AC0D1A" w:rsidRDefault="00E31085" w:rsidP="0041625E">
            <w:pPr>
              <w:pStyle w:val="ListParagraph"/>
              <w:numPr>
                <w:ilvl w:val="0"/>
                <w:numId w:val="28"/>
              </w:numPr>
              <w:ind w:left="321" w:hanging="283"/>
            </w:pPr>
            <w:r>
              <w:t>Guidance and information about the use of routine data for research, trusted research environments and data linkage</w:t>
            </w:r>
            <w:r w:rsidR="0041625E">
              <w:t xml:space="preserve">. </w:t>
            </w:r>
          </w:p>
        </w:tc>
      </w:tr>
      <w:tr w:rsidR="00871415" w14:paraId="17B80C55" w14:textId="77777777" w:rsidTr="2EF07F4E">
        <w:trPr>
          <w:cantSplit/>
        </w:trPr>
        <w:tc>
          <w:tcPr>
            <w:tcW w:w="3544" w:type="dxa"/>
          </w:tcPr>
          <w:p w14:paraId="33ED58EF" w14:textId="3F54A209" w:rsidR="00871415" w:rsidRPr="00ED49A6" w:rsidRDefault="00871415" w:rsidP="00871415">
            <w:r w:rsidRPr="00A95C9E">
              <w:lastRenderedPageBreak/>
              <w:t xml:space="preserve">Finance and costings </w:t>
            </w:r>
            <w:r>
              <w:t>challenges.</w:t>
            </w:r>
          </w:p>
        </w:tc>
        <w:tc>
          <w:tcPr>
            <w:tcW w:w="6804" w:type="dxa"/>
          </w:tcPr>
          <w:p w14:paraId="221549D3" w14:textId="77777777" w:rsidR="00871415" w:rsidRDefault="00871415" w:rsidP="0041625E">
            <w:pPr>
              <w:pStyle w:val="ListParagraph"/>
              <w:numPr>
                <w:ilvl w:val="0"/>
                <w:numId w:val="15"/>
              </w:numPr>
              <w:ind w:left="222" w:hanging="284"/>
            </w:pPr>
            <w:r>
              <w:t>Are there colleagues within the finance team who can provide expert advice and support?</w:t>
            </w:r>
          </w:p>
          <w:p w14:paraId="79E3EFCE" w14:textId="77777777" w:rsidR="00871415" w:rsidRDefault="00871415" w:rsidP="00871415">
            <w:pPr>
              <w:pStyle w:val="ListParagraph"/>
              <w:ind w:left="222"/>
            </w:pPr>
          </w:p>
          <w:p w14:paraId="63C9CA59" w14:textId="77777777" w:rsidR="00871415" w:rsidRDefault="00871415" w:rsidP="0041625E">
            <w:pPr>
              <w:pStyle w:val="ListParagraph"/>
              <w:numPr>
                <w:ilvl w:val="0"/>
                <w:numId w:val="15"/>
              </w:numPr>
              <w:ind w:left="222" w:hanging="284"/>
            </w:pPr>
            <w:r>
              <w:t>Is there an existing process or previous examples of preparing costs (including overheads) for external funding bids?</w:t>
            </w:r>
          </w:p>
          <w:p w14:paraId="33799819" w14:textId="6724F84D" w:rsidR="00871415" w:rsidRDefault="00871415" w:rsidP="00871415"/>
        </w:tc>
        <w:tc>
          <w:tcPr>
            <w:tcW w:w="4678" w:type="dxa"/>
          </w:tcPr>
          <w:p w14:paraId="55C0FD91" w14:textId="77777777" w:rsidR="005D33B8" w:rsidRDefault="005D33B8" w:rsidP="005D33B8">
            <w:r>
              <w:t xml:space="preserve">SCPH are planning to develop research costing tools, templates and worked examples (which will include indirect and support costing considerations). </w:t>
            </w:r>
          </w:p>
          <w:p w14:paraId="67CC829C" w14:textId="77777777" w:rsidR="005D33B8" w:rsidRDefault="005D33B8" w:rsidP="005D33B8"/>
          <w:p w14:paraId="2BBB79D5" w14:textId="77777777" w:rsidR="005D33B8" w:rsidRDefault="005D33B8" w:rsidP="005D33B8">
            <w:r>
              <w:t>We are aiming for release of these resources in late 2025/early 2026.</w:t>
            </w:r>
          </w:p>
          <w:p w14:paraId="18ACCAEC" w14:textId="77777777" w:rsidR="00871415" w:rsidRDefault="00871415" w:rsidP="00871415"/>
          <w:p w14:paraId="4CC99BA2" w14:textId="0E691BC4" w:rsidR="005D33B8" w:rsidRDefault="005D33B8" w:rsidP="00871415">
            <w:r>
              <w:t xml:space="preserve">We are also planning to publish examples of local authority research finance and costing approaches as part of our repository of </w:t>
            </w:r>
            <w:hyperlink r:id="rId42" w:history="1">
              <w:r w:rsidR="00C40E5B" w:rsidRPr="00573BAA">
                <w:rPr>
                  <w:rStyle w:val="Hyperlink"/>
                </w:rPr>
                <w:t>learning stories</w:t>
              </w:r>
            </w:hyperlink>
            <w:r>
              <w:t>.</w:t>
            </w:r>
          </w:p>
          <w:p w14:paraId="218B5DE7" w14:textId="77777777" w:rsidR="005D33B8" w:rsidRDefault="005D33B8" w:rsidP="00871415"/>
          <w:p w14:paraId="13871864" w14:textId="77777777" w:rsidR="00871415" w:rsidRDefault="00871415" w:rsidP="00871415">
            <w:r>
              <w:t xml:space="preserve">Longer-term plans include: </w:t>
            </w:r>
          </w:p>
          <w:p w14:paraId="36BF3A8B" w14:textId="77777777" w:rsidR="00871415" w:rsidRDefault="00871415" w:rsidP="0041625E">
            <w:pPr>
              <w:pStyle w:val="ListParagraph"/>
              <w:numPr>
                <w:ilvl w:val="0"/>
                <w:numId w:val="27"/>
              </w:numPr>
              <w:ind w:left="463" w:hanging="425"/>
            </w:pPr>
            <w:r w:rsidRPr="00384851">
              <w:t>Review of funding landscape for local authority research and recommendations to funders</w:t>
            </w:r>
            <w:r w:rsidR="00E31085">
              <w:t>.</w:t>
            </w:r>
          </w:p>
          <w:p w14:paraId="65FA4626" w14:textId="4AD5DE68" w:rsidR="005D33B8" w:rsidRDefault="005D33B8" w:rsidP="005D33B8">
            <w:pPr>
              <w:pStyle w:val="ListParagraph"/>
              <w:ind w:left="463"/>
            </w:pPr>
          </w:p>
          <w:p w14:paraId="0A35B227" w14:textId="77777777" w:rsidR="0041625E" w:rsidRDefault="0041625E" w:rsidP="0041625E">
            <w:pPr>
              <w:ind w:left="38"/>
            </w:pPr>
          </w:p>
          <w:p w14:paraId="269B5DB0" w14:textId="77777777" w:rsidR="0041625E" w:rsidRDefault="0041625E" w:rsidP="0041625E">
            <w:pPr>
              <w:ind w:left="38"/>
            </w:pPr>
          </w:p>
          <w:p w14:paraId="205E4B1C" w14:textId="77777777" w:rsidR="0041625E" w:rsidRDefault="0041625E" w:rsidP="00E16643"/>
          <w:p w14:paraId="72ED5517" w14:textId="77777777" w:rsidR="0041625E" w:rsidRDefault="0041625E" w:rsidP="0041625E">
            <w:pPr>
              <w:ind w:left="38"/>
            </w:pPr>
          </w:p>
          <w:p w14:paraId="5ACCD7AA" w14:textId="3A506299" w:rsidR="0041625E" w:rsidRDefault="0041625E" w:rsidP="0041625E">
            <w:pPr>
              <w:ind w:left="38"/>
            </w:pPr>
          </w:p>
        </w:tc>
      </w:tr>
      <w:tr w:rsidR="00871415" w14:paraId="09DBF2D6" w14:textId="77777777" w:rsidTr="2EF07F4E">
        <w:trPr>
          <w:cantSplit/>
        </w:trPr>
        <w:tc>
          <w:tcPr>
            <w:tcW w:w="3544" w:type="dxa"/>
          </w:tcPr>
          <w:p w14:paraId="1E5A81E3" w14:textId="399C3E6F" w:rsidR="00871415" w:rsidRDefault="00871415" w:rsidP="00871415">
            <w:r>
              <w:lastRenderedPageBreak/>
              <w:t>Options for ethical review of local authority research</w:t>
            </w:r>
          </w:p>
        </w:tc>
        <w:tc>
          <w:tcPr>
            <w:tcW w:w="6804" w:type="dxa"/>
          </w:tcPr>
          <w:p w14:paraId="7D3005A7" w14:textId="77777777" w:rsidR="00AC0D1A" w:rsidRDefault="00871415" w:rsidP="0041625E">
            <w:pPr>
              <w:pStyle w:val="ListParagraph"/>
              <w:numPr>
                <w:ilvl w:val="0"/>
                <w:numId w:val="24"/>
              </w:numPr>
              <w:ind w:left="317" w:hanging="317"/>
            </w:pPr>
            <w:r>
              <w:t>Which activities might benefit from or need ethical review</w:t>
            </w:r>
            <w:r w:rsidR="00AC0D1A">
              <w:t>?</w:t>
            </w:r>
          </w:p>
          <w:p w14:paraId="1FE5A07C" w14:textId="6FA08C37" w:rsidR="00871415" w:rsidRDefault="00AC0D1A" w:rsidP="00AC0D1A">
            <w:pPr>
              <w:pStyle w:val="ListParagraph"/>
              <w:ind w:left="317"/>
            </w:pPr>
            <w:r>
              <w:t xml:space="preserve"> </w:t>
            </w:r>
            <w:r w:rsidR="00871415">
              <w:t xml:space="preserve"> </w:t>
            </w:r>
          </w:p>
          <w:p w14:paraId="3F26AD1B" w14:textId="216E842F" w:rsidR="00AC0D1A" w:rsidRDefault="00AC0D1A" w:rsidP="0041625E">
            <w:pPr>
              <w:pStyle w:val="ListParagraph"/>
              <w:numPr>
                <w:ilvl w:val="0"/>
                <w:numId w:val="24"/>
              </w:numPr>
              <w:ind w:left="317" w:hanging="317"/>
            </w:pPr>
            <w:r>
              <w:t>Is there a need for an internal process within the council or are there options to work with partner organisations (e.g. universities)?</w:t>
            </w:r>
          </w:p>
          <w:p w14:paraId="5C157B43" w14:textId="77777777" w:rsidR="00AC0D1A" w:rsidRDefault="00AC0D1A" w:rsidP="00AC0D1A">
            <w:pPr>
              <w:pStyle w:val="ListParagraph"/>
              <w:ind w:left="317"/>
            </w:pPr>
          </w:p>
          <w:p w14:paraId="0128C30D" w14:textId="77777777" w:rsidR="00AC0D1A" w:rsidRDefault="00AC0D1A" w:rsidP="0041625E">
            <w:pPr>
              <w:pStyle w:val="ListParagraph"/>
              <w:numPr>
                <w:ilvl w:val="0"/>
                <w:numId w:val="24"/>
              </w:numPr>
              <w:ind w:left="317" w:hanging="317"/>
            </w:pPr>
            <w:r>
              <w:t xml:space="preserve">What would an ethical review aim to offer/achieve? </w:t>
            </w:r>
          </w:p>
          <w:p w14:paraId="37EBA126" w14:textId="77777777" w:rsidR="00AC0D1A" w:rsidRDefault="00AC0D1A" w:rsidP="00AC0D1A">
            <w:pPr>
              <w:pStyle w:val="ListParagraph"/>
              <w:ind w:left="317"/>
            </w:pPr>
          </w:p>
          <w:p w14:paraId="7EEB6B7F" w14:textId="3FF8CDE0" w:rsidR="00AC0D1A" w:rsidRDefault="00AC0D1A" w:rsidP="0041625E">
            <w:pPr>
              <w:pStyle w:val="ListParagraph"/>
              <w:numPr>
                <w:ilvl w:val="0"/>
                <w:numId w:val="24"/>
              </w:numPr>
              <w:ind w:left="317" w:hanging="317"/>
            </w:pPr>
            <w:r>
              <w:t>Are there ways to routinely embed ethical practices in research activities and utilise existing ethical tools or checklists?</w:t>
            </w:r>
          </w:p>
          <w:p w14:paraId="21C7894F" w14:textId="77777777" w:rsidR="00AC0D1A" w:rsidRDefault="00AC0D1A" w:rsidP="00AC0D1A">
            <w:pPr>
              <w:pStyle w:val="ListParagraph"/>
              <w:ind w:left="317"/>
            </w:pPr>
          </w:p>
          <w:p w14:paraId="1135A32E" w14:textId="029029CF" w:rsidR="00AC0D1A" w:rsidRDefault="00AC0D1A" w:rsidP="0041625E">
            <w:pPr>
              <w:pStyle w:val="ListParagraph"/>
              <w:numPr>
                <w:ilvl w:val="0"/>
                <w:numId w:val="24"/>
              </w:numPr>
              <w:ind w:left="317" w:hanging="317"/>
            </w:pPr>
            <w:r>
              <w:t xml:space="preserve">Where would an ethics process sit in relation to research governance checks? </w:t>
            </w:r>
          </w:p>
        </w:tc>
        <w:tc>
          <w:tcPr>
            <w:tcW w:w="4678" w:type="dxa"/>
          </w:tcPr>
          <w:p w14:paraId="3BC34BB3" w14:textId="77777777" w:rsidR="00871415" w:rsidRDefault="00E31085" w:rsidP="00871415">
            <w:r>
              <w:t xml:space="preserve">SCPH Southampton are currently operating </w:t>
            </w:r>
            <w:hyperlink r:id="rId43" w:history="1">
              <w:r w:rsidRPr="00E31085">
                <w:rPr>
                  <w:rStyle w:val="Hyperlink"/>
                </w:rPr>
                <w:t>a pilot local authority public health research ethics committee</w:t>
              </w:r>
            </w:hyperlink>
            <w:r>
              <w:t xml:space="preserve"> within their region. </w:t>
            </w:r>
          </w:p>
          <w:p w14:paraId="68AF9988" w14:textId="77777777" w:rsidR="00E31085" w:rsidRDefault="00E31085" w:rsidP="00871415"/>
          <w:p w14:paraId="433875BD" w14:textId="1DBF27A7" w:rsidR="00E31085" w:rsidRDefault="00E31085" w:rsidP="00871415">
            <w:r>
              <w:t>Examples of local authority research ethics approache</w:t>
            </w:r>
            <w:r w:rsidR="005D33B8">
              <w:t xml:space="preserve">s are available in our repository of </w:t>
            </w:r>
            <w:hyperlink r:id="rId44" w:history="1">
              <w:r w:rsidR="005265C5" w:rsidRPr="00573BAA">
                <w:rPr>
                  <w:rStyle w:val="Hyperlink"/>
                </w:rPr>
                <w:t>learning stories</w:t>
              </w:r>
            </w:hyperlink>
            <w:r w:rsidR="005265C5">
              <w:t>.</w:t>
            </w:r>
          </w:p>
          <w:p w14:paraId="0C55A632" w14:textId="77777777" w:rsidR="0041625E" w:rsidRDefault="0041625E" w:rsidP="00871415"/>
          <w:p w14:paraId="51C1DAA6" w14:textId="1104D8A5" w:rsidR="00E31085" w:rsidRDefault="00E31085" w:rsidP="00871415">
            <w:hyperlink r:id="rId45" w:history="1">
              <w:r w:rsidRPr="005265C5">
                <w:rPr>
                  <w:rStyle w:val="Hyperlink"/>
                </w:rPr>
                <w:t>Explainer documents</w:t>
              </w:r>
            </w:hyperlink>
            <w:r>
              <w:t xml:space="preserve"> about research ethics and example local authority ethical review frameworks </w:t>
            </w:r>
            <w:r w:rsidRPr="00E31085">
              <w:t>will be made available via the SCPH repository of resources</w:t>
            </w:r>
          </w:p>
        </w:tc>
      </w:tr>
      <w:tr w:rsidR="00871415" w14:paraId="02245595" w14:textId="77777777" w:rsidTr="2EF07F4E">
        <w:trPr>
          <w:cantSplit/>
        </w:trPr>
        <w:tc>
          <w:tcPr>
            <w:tcW w:w="3544" w:type="dxa"/>
          </w:tcPr>
          <w:p w14:paraId="33B37BEF" w14:textId="0AB91B7B" w:rsidR="00871415" w:rsidRDefault="00871415" w:rsidP="00871415">
            <w:r>
              <w:lastRenderedPageBreak/>
              <w:t>Local authority access to research infrastructure (e.g. academic literature, and statistical and other software</w:t>
            </w:r>
            <w:r w:rsidR="005265C5">
              <w:t xml:space="preserve">). </w:t>
            </w:r>
          </w:p>
          <w:p w14:paraId="4F4031B8" w14:textId="77777777" w:rsidR="005265C5" w:rsidRDefault="005265C5" w:rsidP="00871415"/>
          <w:p w14:paraId="26633562" w14:textId="529D49CB" w:rsidR="005265C5" w:rsidRDefault="005265C5" w:rsidP="00871415">
            <w:r>
              <w:t>Routes to dissemination (including academic publication of local authority research)</w:t>
            </w:r>
          </w:p>
          <w:p w14:paraId="55FFB68F" w14:textId="07AAE6D4" w:rsidR="00871415" w:rsidRDefault="00871415" w:rsidP="00871415"/>
        </w:tc>
        <w:tc>
          <w:tcPr>
            <w:tcW w:w="6804" w:type="dxa"/>
          </w:tcPr>
          <w:p w14:paraId="75E33771" w14:textId="74A28D74" w:rsidR="00871415" w:rsidRDefault="732B43FD" w:rsidP="00EE51B9">
            <w:pPr>
              <w:pStyle w:val="ListParagraph"/>
              <w:numPr>
                <w:ilvl w:val="0"/>
                <w:numId w:val="25"/>
              </w:numPr>
              <w:ind w:left="322" w:hanging="322"/>
            </w:pPr>
            <w:r>
              <w:t>What access to academic literature is currently available within the council and to whom (e.g. Open Athens</w:t>
            </w:r>
            <w:r w:rsidR="783B5A11">
              <w:t>)</w:t>
            </w:r>
            <w:r>
              <w:t xml:space="preserve">? </w:t>
            </w:r>
          </w:p>
          <w:p w14:paraId="7B543612" w14:textId="77777777" w:rsidR="005265C5" w:rsidRDefault="005265C5" w:rsidP="00EE51B9">
            <w:pPr>
              <w:pStyle w:val="ListParagraph"/>
              <w:ind w:left="322" w:hanging="322"/>
            </w:pPr>
          </w:p>
          <w:p w14:paraId="6AEDC808" w14:textId="77777777" w:rsidR="005265C5" w:rsidRDefault="005265C5" w:rsidP="00EE51B9">
            <w:pPr>
              <w:pStyle w:val="ListParagraph"/>
              <w:numPr>
                <w:ilvl w:val="0"/>
                <w:numId w:val="25"/>
              </w:numPr>
              <w:ind w:left="322" w:hanging="322"/>
            </w:pPr>
            <w:r>
              <w:t xml:space="preserve">Are other resources (free or paid-for) available to support research? </w:t>
            </w:r>
          </w:p>
          <w:p w14:paraId="0DBE6C5D" w14:textId="77777777" w:rsidR="005265C5" w:rsidRDefault="005265C5" w:rsidP="00EE51B9">
            <w:pPr>
              <w:ind w:left="322" w:hanging="322"/>
            </w:pPr>
          </w:p>
          <w:p w14:paraId="71BEA1D7" w14:textId="04299F4F" w:rsidR="005265C5" w:rsidRDefault="005265C5" w:rsidP="00EE51B9">
            <w:pPr>
              <w:pStyle w:val="ListParagraph"/>
              <w:numPr>
                <w:ilvl w:val="0"/>
                <w:numId w:val="25"/>
              </w:numPr>
              <w:ind w:left="322" w:hanging="322"/>
            </w:pPr>
            <w:r>
              <w:t xml:space="preserve">Is access available through any partner organisations e.g. universities? </w:t>
            </w:r>
          </w:p>
          <w:p w14:paraId="43496543" w14:textId="77777777" w:rsidR="005265C5" w:rsidRDefault="005265C5" w:rsidP="00EE51B9">
            <w:pPr>
              <w:pStyle w:val="ListParagraph"/>
              <w:ind w:left="322" w:hanging="322"/>
            </w:pPr>
          </w:p>
          <w:p w14:paraId="4E0B7C57" w14:textId="34ECE83C" w:rsidR="005265C5" w:rsidRDefault="005265C5" w:rsidP="00EE51B9">
            <w:pPr>
              <w:pStyle w:val="ListParagraph"/>
              <w:numPr>
                <w:ilvl w:val="0"/>
                <w:numId w:val="25"/>
              </w:numPr>
              <w:ind w:left="322" w:hanging="322"/>
            </w:pPr>
            <w:r>
              <w:t xml:space="preserve">Are there any IT issues or information governance requirements to be overcome to enable access to research software on council computers? </w:t>
            </w:r>
          </w:p>
        </w:tc>
        <w:tc>
          <w:tcPr>
            <w:tcW w:w="4678" w:type="dxa"/>
          </w:tcPr>
          <w:p w14:paraId="5BCE9AC8" w14:textId="79C6FF1B" w:rsidR="005265C5" w:rsidRDefault="005265C5" w:rsidP="005265C5">
            <w:r>
              <w:t xml:space="preserve">Examples of mechanisms and routes to access via SCPH </w:t>
            </w:r>
            <w:hyperlink r:id="rId46" w:history="1">
              <w:r w:rsidRPr="00573BAA">
                <w:rPr>
                  <w:rStyle w:val="Hyperlink"/>
                </w:rPr>
                <w:t>learning stories</w:t>
              </w:r>
            </w:hyperlink>
            <w:r>
              <w:t>.</w:t>
            </w:r>
          </w:p>
          <w:p w14:paraId="299F2F27" w14:textId="77777777" w:rsidR="004E51F8" w:rsidRDefault="004E51F8" w:rsidP="005265C5"/>
          <w:p w14:paraId="7AD33C54" w14:textId="1A078E8D" w:rsidR="004E51F8" w:rsidRDefault="000276D9" w:rsidP="005265C5">
            <w:r>
              <w:t xml:space="preserve">Information on finding and using evidence in local authorities is also available via our LARP network. Please email </w:t>
            </w:r>
            <w:hyperlink r:id="rId47" w:history="1">
              <w:r w:rsidRPr="008021A5">
                <w:rPr>
                  <w:rStyle w:val="Hyperlink"/>
                </w:rPr>
                <w:t>nihr.rss.publichealth@newcastle.ac.uk</w:t>
              </w:r>
            </w:hyperlink>
            <w:r>
              <w:t xml:space="preserve"> for further information. </w:t>
            </w:r>
          </w:p>
          <w:p w14:paraId="4651C261" w14:textId="77777777" w:rsidR="00871415" w:rsidRDefault="00871415" w:rsidP="00871415"/>
          <w:p w14:paraId="499AD4FC" w14:textId="77777777" w:rsidR="005265C5" w:rsidRDefault="005265C5" w:rsidP="005265C5">
            <w:r>
              <w:t xml:space="preserve">Longer-term plans include: </w:t>
            </w:r>
          </w:p>
          <w:p w14:paraId="5095AF00" w14:textId="75E619C3" w:rsidR="005265C5" w:rsidRDefault="005265C5" w:rsidP="0041625E">
            <w:pPr>
              <w:pStyle w:val="ListParagraph"/>
              <w:numPr>
                <w:ilvl w:val="0"/>
                <w:numId w:val="26"/>
              </w:numPr>
              <w:ind w:left="321" w:hanging="283"/>
            </w:pPr>
            <w:r>
              <w:t xml:space="preserve">Lists of free resources to support research activities. </w:t>
            </w:r>
          </w:p>
          <w:p w14:paraId="1924B40B" w14:textId="77777777" w:rsidR="005265C5" w:rsidRDefault="005265C5" w:rsidP="0041625E">
            <w:pPr>
              <w:pStyle w:val="ListParagraph"/>
              <w:numPr>
                <w:ilvl w:val="0"/>
                <w:numId w:val="26"/>
              </w:numPr>
              <w:ind w:left="321" w:hanging="283"/>
            </w:pPr>
            <w:r>
              <w:t>Explainers and comparisons of different dissemination routes for local authority research</w:t>
            </w:r>
          </w:p>
          <w:p w14:paraId="5006A5B0" w14:textId="77777777" w:rsidR="005265C5" w:rsidRDefault="005265C5" w:rsidP="0041625E">
            <w:pPr>
              <w:pStyle w:val="ListParagraph"/>
              <w:numPr>
                <w:ilvl w:val="0"/>
                <w:numId w:val="26"/>
              </w:numPr>
              <w:ind w:left="321" w:hanging="283"/>
            </w:pPr>
            <w:r>
              <w:t>Hints and tips documents around academic publication (including costs, resources and supports).</w:t>
            </w:r>
          </w:p>
          <w:p w14:paraId="29AE0121" w14:textId="04DA42F3" w:rsidR="005265C5" w:rsidRDefault="005265C5" w:rsidP="0041625E">
            <w:pPr>
              <w:pStyle w:val="ListParagraph"/>
              <w:numPr>
                <w:ilvl w:val="0"/>
                <w:numId w:val="26"/>
              </w:numPr>
              <w:ind w:left="321" w:hanging="283"/>
            </w:pPr>
            <w:r>
              <w:t xml:space="preserve">Exploration of ethical review and academic publication and what the expectations for local authority research are. </w:t>
            </w:r>
          </w:p>
        </w:tc>
      </w:tr>
    </w:tbl>
    <w:p w14:paraId="22ACE189" w14:textId="0E848822" w:rsidR="00CE1BD0" w:rsidRDefault="00CE1BD0" w:rsidP="00E16643"/>
    <w:p w14:paraId="01B796C5" w14:textId="77777777" w:rsidR="004221CF" w:rsidRDefault="004221CF">
      <w:pPr>
        <w:sectPr w:rsidR="004221CF" w:rsidSect="00414A27">
          <w:pgSz w:w="16838" w:h="11906" w:orient="landscape"/>
          <w:pgMar w:top="737" w:right="1440" w:bottom="567" w:left="1440" w:header="397" w:footer="113" w:gutter="0"/>
          <w:cols w:space="708"/>
          <w:docGrid w:linePitch="360"/>
        </w:sectPr>
      </w:pPr>
    </w:p>
    <w:p w14:paraId="715BD8EF" w14:textId="2CCCFB89" w:rsidR="00F11195" w:rsidRDefault="000E0DE6" w:rsidP="002C0A4C">
      <w:pPr>
        <w:pStyle w:val="Heading2"/>
      </w:pPr>
      <w:bookmarkStart w:id="24" w:name="_Toc212823895"/>
      <w:r>
        <w:lastRenderedPageBreak/>
        <w:t>Glossary of key research governance and ethics terms</w:t>
      </w:r>
      <w:bookmarkEnd w:id="24"/>
      <w:r>
        <w:t xml:space="preserve"> </w:t>
      </w:r>
    </w:p>
    <w:tbl>
      <w:tblPr>
        <w:tblW w:w="10353" w:type="dxa"/>
        <w:tblInd w:w="-5" w:type="dxa"/>
        <w:tblLook w:val="04A0" w:firstRow="1" w:lastRow="0" w:firstColumn="1" w:lastColumn="0" w:noHBand="0" w:noVBand="1"/>
      </w:tblPr>
      <w:tblGrid>
        <w:gridCol w:w="2500"/>
        <w:gridCol w:w="7853"/>
      </w:tblGrid>
      <w:tr w:rsidR="0020374C" w:rsidRPr="0020374C" w14:paraId="3E9FD533" w14:textId="77777777" w:rsidTr="6329F6DC">
        <w:trPr>
          <w:cantSplit/>
          <w:trHeight w:val="293"/>
          <w:tblHeader/>
        </w:trPr>
        <w:tc>
          <w:tcPr>
            <w:tcW w:w="2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75EC53" w14:textId="77777777" w:rsidR="0020374C" w:rsidRPr="0020374C" w:rsidRDefault="0020374C" w:rsidP="0020374C">
            <w:pPr>
              <w:keepNext/>
              <w:keepLines/>
              <w:spacing w:before="40" w:after="0"/>
              <w:outlineLvl w:val="2"/>
              <w:rPr>
                <w:rFonts w:eastAsia="Times New Roman" w:cs="Times New Roman"/>
                <w:b/>
                <w:bCs/>
                <w:color w:val="1F4D78"/>
                <w:kern w:val="2"/>
                <w:lang w:eastAsia="en-GB"/>
                <w14:ligatures w14:val="standardContextual"/>
              </w:rPr>
            </w:pPr>
            <w:bookmarkStart w:id="25" w:name="_Toc206080044"/>
            <w:bookmarkStart w:id="26" w:name="_Toc206143013"/>
            <w:bookmarkStart w:id="27" w:name="_Toc206143044"/>
            <w:bookmarkStart w:id="28" w:name="_Toc206145430"/>
            <w:bookmarkStart w:id="29" w:name="_Toc206145721"/>
            <w:bookmarkStart w:id="30" w:name="_Toc206148978"/>
            <w:bookmarkStart w:id="31" w:name="_Toc206149042"/>
            <w:bookmarkStart w:id="32" w:name="_Toc206150219"/>
            <w:bookmarkStart w:id="33" w:name="_Toc206754268"/>
            <w:bookmarkStart w:id="34" w:name="_Toc206754759"/>
            <w:bookmarkStart w:id="35" w:name="_Toc206754895"/>
            <w:bookmarkStart w:id="36" w:name="_Toc209182237"/>
            <w:bookmarkStart w:id="37" w:name="_Toc209190830"/>
            <w:bookmarkStart w:id="38" w:name="_Toc209600127"/>
            <w:bookmarkStart w:id="39" w:name="_Toc209600238"/>
            <w:bookmarkStart w:id="40" w:name="_Toc210403101"/>
            <w:bookmarkStart w:id="41" w:name="_Toc211431677"/>
            <w:bookmarkStart w:id="42" w:name="_Toc211431756"/>
            <w:bookmarkStart w:id="43" w:name="_Toc211432695"/>
            <w:bookmarkStart w:id="44" w:name="_Toc212822917"/>
            <w:bookmarkStart w:id="45" w:name="_Toc212823357"/>
            <w:bookmarkStart w:id="46" w:name="_Toc212823896"/>
            <w:r w:rsidRPr="0020374C">
              <w:rPr>
                <w:rFonts w:eastAsia="Times New Roman" w:cs="Times New Roman"/>
                <w:b/>
                <w:bCs/>
                <w:color w:val="000000"/>
                <w:lang w:eastAsia="en-GB"/>
              </w:rPr>
              <w:t>Term</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tc>
        <w:tc>
          <w:tcPr>
            <w:tcW w:w="78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F81739" w14:textId="77777777" w:rsidR="0020374C" w:rsidRPr="0020374C" w:rsidRDefault="0020374C" w:rsidP="0020374C">
            <w:pPr>
              <w:spacing w:after="0" w:line="240" w:lineRule="auto"/>
              <w:rPr>
                <w:rFonts w:ascii="Calibri" w:eastAsia="Calibri" w:hAnsi="Calibri" w:cs="Times New Roman"/>
                <w:kern w:val="2"/>
                <w:sz w:val="22"/>
                <w:szCs w:val="22"/>
                <w14:ligatures w14:val="standardContextual"/>
              </w:rPr>
            </w:pPr>
            <w:r w:rsidRPr="0020374C">
              <w:rPr>
                <w:rFonts w:eastAsia="Times New Roman" w:cs="Times New Roman"/>
                <w:b/>
                <w:bCs/>
                <w:color w:val="000000"/>
                <w:lang w:eastAsia="en-GB"/>
              </w:rPr>
              <w:t xml:space="preserve">Description </w:t>
            </w:r>
          </w:p>
        </w:tc>
      </w:tr>
      <w:tr w:rsidR="0020374C" w:rsidRPr="0020374C" w14:paraId="59E425A2" w14:textId="77777777" w:rsidTr="0020374C">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14C2EA29" w14:textId="77777777" w:rsidR="0020374C" w:rsidRPr="0020374C" w:rsidRDefault="0020374C" w:rsidP="00D07759">
            <w:pPr>
              <w:pStyle w:val="Heading4"/>
              <w:rPr>
                <w:lang w:eastAsia="en-GB"/>
              </w:rPr>
            </w:pPr>
            <w:bookmarkStart w:id="47" w:name="_Chief_Investigator"/>
            <w:bookmarkEnd w:id="47"/>
            <w:r w:rsidRPr="0020374C">
              <w:rPr>
                <w:lang w:eastAsia="en-GB"/>
              </w:rPr>
              <w:t>Chief Investigator</w:t>
            </w:r>
          </w:p>
        </w:tc>
        <w:tc>
          <w:tcPr>
            <w:tcW w:w="7853" w:type="dxa"/>
            <w:tcBorders>
              <w:top w:val="single" w:sz="4" w:space="0" w:color="auto"/>
              <w:left w:val="nil"/>
              <w:bottom w:val="single" w:sz="4" w:space="0" w:color="auto"/>
              <w:right w:val="single" w:sz="4" w:space="0" w:color="auto"/>
            </w:tcBorders>
          </w:tcPr>
          <w:p w14:paraId="149DD833" w14:textId="2E6A9810" w:rsidR="0020374C" w:rsidRPr="0020374C" w:rsidRDefault="0020374C" w:rsidP="0020374C">
            <w:pPr>
              <w:rPr>
                <w:rFonts w:eastAsia="Times New Roman" w:cs="Times New Roman"/>
                <w:color w:val="000000"/>
                <w:sz w:val="22"/>
                <w:szCs w:val="22"/>
                <w:lang w:eastAsia="en-GB"/>
              </w:rPr>
            </w:pPr>
            <w:r w:rsidRPr="0020374C">
              <w:rPr>
                <w:rFonts w:eastAsia="Times New Roman" w:cs="Times New Roman"/>
                <w:color w:val="000000"/>
                <w:sz w:val="22"/>
                <w:szCs w:val="22"/>
                <w:lang w:eastAsia="en-GB"/>
              </w:rPr>
              <w:t xml:space="preserve">Often this term is used for NHS-based research and refers to the researcher who is responsible for the overall conduct of a research project across all </w:t>
            </w:r>
            <w:hyperlink w:anchor="_Research_Site" w:history="1">
              <w:r w:rsidRPr="0020374C">
                <w:rPr>
                  <w:rStyle w:val="Hyperlink"/>
                  <w:rFonts w:eastAsia="Times New Roman" w:cs="Times New Roman"/>
                  <w:sz w:val="22"/>
                  <w:szCs w:val="22"/>
                  <w:lang w:eastAsia="en-GB"/>
                </w:rPr>
                <w:t>research sites</w:t>
              </w:r>
            </w:hyperlink>
            <w:r w:rsidRPr="0020374C">
              <w:rPr>
                <w:rFonts w:eastAsia="Times New Roman" w:cs="Times New Roman"/>
                <w:color w:val="000000"/>
                <w:sz w:val="22"/>
                <w:szCs w:val="22"/>
                <w:lang w:eastAsia="en-GB"/>
              </w:rPr>
              <w:t xml:space="preserve">. </w:t>
            </w:r>
          </w:p>
          <w:p w14:paraId="067BE3F0" w14:textId="1FDBA376" w:rsidR="0020374C" w:rsidRPr="0020374C" w:rsidRDefault="0020374C" w:rsidP="0020374C">
            <w:pPr>
              <w:spacing w:after="0" w:line="240" w:lineRule="auto"/>
              <w:rPr>
                <w:rFonts w:ascii="Calibri" w:eastAsia="Calibri" w:hAnsi="Calibri" w:cs="Times New Roman"/>
                <w:kern w:val="2"/>
                <w:sz w:val="22"/>
                <w:szCs w:val="22"/>
                <w14:ligatures w14:val="standardContextual"/>
              </w:rPr>
            </w:pPr>
            <w:r w:rsidRPr="0020374C">
              <w:rPr>
                <w:rFonts w:eastAsia="Times New Roman" w:cs="Times New Roman"/>
                <w:color w:val="000000"/>
                <w:sz w:val="22"/>
                <w:szCs w:val="22"/>
                <w:lang w:eastAsia="en-GB"/>
              </w:rPr>
              <w:t xml:space="preserve">This term is sometimes used interchangeably with Principal Investigator although there are differences in context (see </w:t>
            </w:r>
            <w:hyperlink w:anchor="_Principal_Investigator" w:history="1">
              <w:r w:rsidRPr="0020374C">
                <w:rPr>
                  <w:rStyle w:val="Hyperlink"/>
                  <w:rFonts w:eastAsia="Times New Roman" w:cs="Times New Roman"/>
                  <w:sz w:val="22"/>
                  <w:szCs w:val="22"/>
                  <w:lang w:eastAsia="en-GB"/>
                </w:rPr>
                <w:t>Principal Investigator</w:t>
              </w:r>
            </w:hyperlink>
            <w:r w:rsidRPr="0020374C">
              <w:rPr>
                <w:rFonts w:eastAsia="Times New Roman" w:cs="Times New Roman"/>
                <w:color w:val="000000"/>
                <w:sz w:val="22"/>
                <w:szCs w:val="22"/>
                <w:lang w:eastAsia="en-GB"/>
              </w:rPr>
              <w:t xml:space="preserve"> definition below). </w:t>
            </w:r>
          </w:p>
        </w:tc>
      </w:tr>
      <w:tr w:rsidR="0020374C" w:rsidRPr="0020374C" w14:paraId="37D94EAB" w14:textId="77777777" w:rsidTr="0020374C">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2084A194" w14:textId="77777777" w:rsidR="0020374C" w:rsidRPr="0020374C" w:rsidRDefault="0020374C" w:rsidP="00D07759">
            <w:pPr>
              <w:pStyle w:val="Heading4"/>
              <w:rPr>
                <w:lang w:eastAsia="en-GB"/>
              </w:rPr>
            </w:pPr>
            <w:r w:rsidRPr="0020374C">
              <w:rPr>
                <w:lang w:eastAsia="en-GB"/>
              </w:rPr>
              <w:t>Costings Tools/Templates</w:t>
            </w:r>
          </w:p>
        </w:tc>
        <w:tc>
          <w:tcPr>
            <w:tcW w:w="7853" w:type="dxa"/>
            <w:tcBorders>
              <w:top w:val="single" w:sz="4" w:space="0" w:color="auto"/>
              <w:left w:val="nil"/>
              <w:bottom w:val="single" w:sz="4" w:space="0" w:color="auto"/>
              <w:right w:val="single" w:sz="4" w:space="0" w:color="auto"/>
            </w:tcBorders>
          </w:tcPr>
          <w:p w14:paraId="1B37698F" w14:textId="77777777" w:rsidR="0020374C" w:rsidRPr="0020374C" w:rsidRDefault="0020374C" w:rsidP="0020374C">
            <w:pPr>
              <w:spacing w:after="0" w:line="240" w:lineRule="auto"/>
              <w:rPr>
                <w:rFonts w:ascii="Calibri" w:eastAsia="Calibri" w:hAnsi="Calibri" w:cs="Times New Roman"/>
                <w:kern w:val="2"/>
                <w:sz w:val="22"/>
                <w:szCs w:val="22"/>
                <w14:ligatures w14:val="standardContextual"/>
              </w:rPr>
            </w:pPr>
            <w:r w:rsidRPr="0020374C">
              <w:rPr>
                <w:rFonts w:eastAsia="Times New Roman" w:cs="Times New Roman"/>
                <w:color w:val="000000"/>
                <w:sz w:val="22"/>
                <w:szCs w:val="22"/>
                <w:lang w:eastAsia="en-GB"/>
              </w:rPr>
              <w:t xml:space="preserve">Tools to assist with calculating the costs of research activities in a standardised way. </w:t>
            </w:r>
          </w:p>
        </w:tc>
      </w:tr>
      <w:tr w:rsidR="0020374C" w:rsidRPr="0020374C" w14:paraId="3F123A09" w14:textId="77777777" w:rsidTr="0020374C">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26ABC70C" w14:textId="77777777" w:rsidR="0020374C" w:rsidRPr="0020374C" w:rsidRDefault="0020374C" w:rsidP="00D07759">
            <w:pPr>
              <w:pStyle w:val="Heading4"/>
              <w:rPr>
                <w:lang w:eastAsia="en-GB"/>
              </w:rPr>
            </w:pPr>
            <w:r w:rsidRPr="0020374C">
              <w:rPr>
                <w:lang w:eastAsia="en-GB"/>
              </w:rPr>
              <w:t>Data Controller</w:t>
            </w:r>
          </w:p>
        </w:tc>
        <w:tc>
          <w:tcPr>
            <w:tcW w:w="7853" w:type="dxa"/>
            <w:tcBorders>
              <w:top w:val="single" w:sz="4" w:space="0" w:color="auto"/>
              <w:left w:val="nil"/>
              <w:bottom w:val="single" w:sz="4" w:space="0" w:color="auto"/>
              <w:right w:val="single" w:sz="4" w:space="0" w:color="auto"/>
            </w:tcBorders>
          </w:tcPr>
          <w:p w14:paraId="26FFD16E" w14:textId="77777777" w:rsidR="0020374C" w:rsidRPr="0020374C" w:rsidRDefault="0020374C" w:rsidP="0020374C">
            <w:pPr>
              <w:spacing w:after="0" w:line="240" w:lineRule="auto"/>
              <w:rPr>
                <w:rFonts w:ascii="Calibri" w:eastAsia="Calibri" w:hAnsi="Calibri" w:cs="Times New Roman"/>
                <w:kern w:val="2"/>
                <w:sz w:val="22"/>
                <w:szCs w:val="22"/>
                <w14:ligatures w14:val="standardContextual"/>
              </w:rPr>
            </w:pPr>
            <w:r w:rsidRPr="0020374C">
              <w:rPr>
                <w:rFonts w:eastAsia="Times New Roman" w:cs="Times New Roman"/>
                <w:color w:val="000000"/>
                <w:sz w:val="22"/>
                <w:szCs w:val="22"/>
                <w:lang w:eastAsia="en-GB"/>
              </w:rPr>
              <w:t xml:space="preserve">The organisation responsible for the management and oversight of the data from a research activity. </w:t>
            </w:r>
          </w:p>
        </w:tc>
      </w:tr>
      <w:tr w:rsidR="0020374C" w:rsidRPr="0020374C" w14:paraId="7ECF09E0" w14:textId="77777777" w:rsidTr="0020374C">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39493347" w14:textId="77777777" w:rsidR="0020374C" w:rsidRPr="0020374C" w:rsidRDefault="0020374C" w:rsidP="00D07759">
            <w:pPr>
              <w:pStyle w:val="Heading4"/>
              <w:rPr>
                <w:lang w:eastAsia="en-GB"/>
              </w:rPr>
            </w:pPr>
            <w:r w:rsidRPr="0020374C">
              <w:rPr>
                <w:lang w:eastAsia="en-GB"/>
              </w:rPr>
              <w:t>Data Owner</w:t>
            </w:r>
          </w:p>
        </w:tc>
        <w:tc>
          <w:tcPr>
            <w:tcW w:w="7853" w:type="dxa"/>
            <w:tcBorders>
              <w:top w:val="single" w:sz="4" w:space="0" w:color="auto"/>
              <w:left w:val="nil"/>
              <w:bottom w:val="single" w:sz="4" w:space="0" w:color="auto"/>
              <w:right w:val="single" w:sz="4" w:space="0" w:color="auto"/>
            </w:tcBorders>
          </w:tcPr>
          <w:p w14:paraId="4840F3A0" w14:textId="77777777" w:rsidR="0020374C" w:rsidRPr="0020374C" w:rsidRDefault="0020374C" w:rsidP="0020374C">
            <w:pPr>
              <w:spacing w:after="0" w:line="240" w:lineRule="auto"/>
              <w:rPr>
                <w:rFonts w:ascii="Calibri" w:eastAsia="Calibri" w:hAnsi="Calibri" w:cs="Times New Roman"/>
                <w:kern w:val="2"/>
                <w:sz w:val="22"/>
                <w:szCs w:val="22"/>
                <w14:ligatures w14:val="standardContextual"/>
              </w:rPr>
            </w:pPr>
            <w:r w:rsidRPr="0020374C">
              <w:rPr>
                <w:rFonts w:eastAsia="Times New Roman" w:cs="Times New Roman"/>
                <w:color w:val="000000"/>
                <w:sz w:val="22"/>
                <w:szCs w:val="22"/>
                <w:lang w:eastAsia="en-GB"/>
              </w:rPr>
              <w:t xml:space="preserve">A data owner is an individual who is accountable for the </w:t>
            </w:r>
            <w:hyperlink r:id="rId48" w:anchor="data-owner-2" w:history="1">
              <w:r w:rsidRPr="0020374C">
                <w:rPr>
                  <w:rFonts w:eastAsia="Times New Roman" w:cs="Times New Roman"/>
                  <w:color w:val="0563C1"/>
                  <w:sz w:val="22"/>
                  <w:szCs w:val="22"/>
                  <w:u w:val="single"/>
                  <w:lang w:eastAsia="en-GB"/>
                </w:rPr>
                <w:t>meaning, content, quality and distribution of a given set of data</w:t>
              </w:r>
            </w:hyperlink>
            <w:r w:rsidRPr="0020374C">
              <w:rPr>
                <w:rFonts w:eastAsia="Times New Roman" w:cs="Times New Roman"/>
                <w:color w:val="000000"/>
                <w:sz w:val="22"/>
                <w:szCs w:val="22"/>
                <w:lang w:eastAsia="en-GB"/>
              </w:rPr>
              <w:t xml:space="preserve">. </w:t>
            </w:r>
          </w:p>
        </w:tc>
      </w:tr>
      <w:tr w:rsidR="0020374C" w:rsidRPr="0020374C" w14:paraId="72EFB6FF" w14:textId="77777777" w:rsidTr="0020374C">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67BAE4E3" w14:textId="77777777" w:rsidR="0020374C" w:rsidRPr="0020374C" w:rsidRDefault="0020374C" w:rsidP="00D07759">
            <w:pPr>
              <w:pStyle w:val="Heading4"/>
              <w:rPr>
                <w:lang w:eastAsia="en-GB"/>
              </w:rPr>
            </w:pPr>
            <w:r w:rsidRPr="0020374C">
              <w:rPr>
                <w:lang w:eastAsia="en-GB"/>
              </w:rPr>
              <w:t xml:space="preserve">Data Management Plan </w:t>
            </w:r>
          </w:p>
        </w:tc>
        <w:tc>
          <w:tcPr>
            <w:tcW w:w="7853" w:type="dxa"/>
            <w:tcBorders>
              <w:top w:val="single" w:sz="4" w:space="0" w:color="auto"/>
              <w:left w:val="nil"/>
              <w:bottom w:val="single" w:sz="4" w:space="0" w:color="auto"/>
              <w:right w:val="single" w:sz="4" w:space="0" w:color="auto"/>
            </w:tcBorders>
          </w:tcPr>
          <w:p w14:paraId="07EBC4E4" w14:textId="77777777" w:rsidR="0020374C" w:rsidRPr="0020374C" w:rsidRDefault="0020374C" w:rsidP="0020374C">
            <w:pPr>
              <w:rPr>
                <w:rFonts w:eastAsia="Times New Roman" w:cs="Times New Roman"/>
                <w:color w:val="000000"/>
                <w:sz w:val="22"/>
                <w:szCs w:val="22"/>
                <w:lang w:eastAsia="en-GB"/>
              </w:rPr>
            </w:pPr>
            <w:r w:rsidRPr="0020374C">
              <w:rPr>
                <w:rFonts w:eastAsia="Times New Roman" w:cs="Times New Roman"/>
                <w:color w:val="000000"/>
                <w:sz w:val="22"/>
                <w:szCs w:val="22"/>
                <w:lang w:eastAsia="en-GB"/>
              </w:rPr>
              <w:t xml:space="preserve">A </w:t>
            </w:r>
            <w:hyperlink r:id="rId49" w:history="1">
              <w:r w:rsidRPr="0020374C">
                <w:rPr>
                  <w:rFonts w:eastAsia="Times New Roman" w:cs="Times New Roman"/>
                  <w:color w:val="0563C1"/>
                  <w:sz w:val="22"/>
                  <w:szCs w:val="22"/>
                  <w:u w:val="single"/>
                  <w:lang w:eastAsia="en-GB"/>
                </w:rPr>
                <w:t>Data Management Plan (DMP)</w:t>
              </w:r>
            </w:hyperlink>
            <w:r w:rsidRPr="0020374C">
              <w:rPr>
                <w:rFonts w:eastAsia="Times New Roman" w:cs="Times New Roman"/>
                <w:color w:val="000000"/>
                <w:sz w:val="22"/>
                <w:szCs w:val="22"/>
                <w:lang w:eastAsia="en-GB"/>
              </w:rPr>
              <w:t xml:space="preserve"> is a written plan for management of data in a research project.</w:t>
            </w:r>
          </w:p>
          <w:p w14:paraId="7AED0BEF" w14:textId="77777777" w:rsidR="0020374C" w:rsidRPr="0020374C" w:rsidRDefault="0020374C" w:rsidP="0020374C">
            <w:pPr>
              <w:spacing w:after="0" w:line="240" w:lineRule="auto"/>
              <w:rPr>
                <w:rFonts w:ascii="Calibri" w:eastAsia="Calibri" w:hAnsi="Calibri" w:cs="Times New Roman"/>
                <w:kern w:val="2"/>
                <w:sz w:val="22"/>
                <w:szCs w:val="22"/>
                <w14:ligatures w14:val="standardContextual"/>
              </w:rPr>
            </w:pPr>
            <w:r w:rsidRPr="0020374C">
              <w:rPr>
                <w:rFonts w:eastAsia="Times New Roman" w:cs="Times New Roman"/>
                <w:color w:val="000000"/>
                <w:sz w:val="22"/>
                <w:szCs w:val="22"/>
                <w:lang w:eastAsia="en-GB"/>
              </w:rPr>
              <w:t xml:space="preserve">It should consider aspects such as collection, storage, analyses and long-term management (including sharing, retention and destruction) of the data. </w:t>
            </w:r>
          </w:p>
        </w:tc>
      </w:tr>
      <w:tr w:rsidR="0020374C" w:rsidRPr="0020374C" w14:paraId="59DF69D9" w14:textId="77777777" w:rsidTr="0020374C">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714C597B" w14:textId="77777777" w:rsidR="0020374C" w:rsidRPr="0020374C" w:rsidRDefault="0020374C" w:rsidP="00D07759">
            <w:pPr>
              <w:pStyle w:val="Heading4"/>
              <w:rPr>
                <w:lang w:eastAsia="en-GB"/>
              </w:rPr>
            </w:pPr>
            <w:r w:rsidRPr="0020374C">
              <w:rPr>
                <w:lang w:eastAsia="en-GB"/>
              </w:rPr>
              <w:t>Data Processor</w:t>
            </w:r>
          </w:p>
        </w:tc>
        <w:tc>
          <w:tcPr>
            <w:tcW w:w="7853" w:type="dxa"/>
            <w:tcBorders>
              <w:top w:val="single" w:sz="4" w:space="0" w:color="auto"/>
              <w:left w:val="nil"/>
              <w:bottom w:val="single" w:sz="4" w:space="0" w:color="auto"/>
              <w:right w:val="single" w:sz="4" w:space="0" w:color="auto"/>
            </w:tcBorders>
          </w:tcPr>
          <w:p w14:paraId="1911C5D6" w14:textId="77777777" w:rsidR="0020374C" w:rsidRPr="0020374C" w:rsidRDefault="0020374C" w:rsidP="0020374C">
            <w:pPr>
              <w:spacing w:after="0" w:line="240" w:lineRule="auto"/>
              <w:rPr>
                <w:rFonts w:ascii="Calibri" w:eastAsia="Calibri" w:hAnsi="Calibri" w:cs="Times New Roman"/>
                <w:kern w:val="2"/>
                <w:sz w:val="22"/>
                <w:szCs w:val="22"/>
                <w14:ligatures w14:val="standardContextual"/>
              </w:rPr>
            </w:pPr>
            <w:r w:rsidRPr="0020374C">
              <w:rPr>
                <w:rFonts w:eastAsia="Times New Roman" w:cs="Times New Roman"/>
                <w:color w:val="000000"/>
                <w:sz w:val="22"/>
                <w:szCs w:val="22"/>
                <w:lang w:eastAsia="en-GB"/>
              </w:rPr>
              <w:t xml:space="preserve">An individual or organisation who </w:t>
            </w:r>
            <w:hyperlink r:id="rId50" w:history="1">
              <w:r w:rsidRPr="0020374C">
                <w:rPr>
                  <w:rFonts w:eastAsia="Times New Roman" w:cs="Times New Roman"/>
                  <w:color w:val="0563C1"/>
                  <w:sz w:val="22"/>
                  <w:szCs w:val="22"/>
                  <w:u w:val="single"/>
                  <w:lang w:eastAsia="en-GB"/>
                </w:rPr>
                <w:t>processes data</w:t>
              </w:r>
            </w:hyperlink>
            <w:r w:rsidRPr="0020374C">
              <w:rPr>
                <w:rFonts w:eastAsia="Times New Roman" w:cs="Times New Roman"/>
                <w:color w:val="000000"/>
                <w:sz w:val="22"/>
                <w:szCs w:val="22"/>
                <w:lang w:eastAsia="en-GB"/>
              </w:rPr>
              <w:t xml:space="preserve"> on behalf of a data controller. </w:t>
            </w:r>
          </w:p>
        </w:tc>
      </w:tr>
      <w:tr w:rsidR="0020374C" w:rsidRPr="0020374C" w14:paraId="2327BFE5" w14:textId="77777777" w:rsidTr="0020374C">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6AEC9221" w14:textId="77777777" w:rsidR="0020374C" w:rsidRPr="0020374C" w:rsidRDefault="0020374C" w:rsidP="00D07759">
            <w:pPr>
              <w:pStyle w:val="Heading4"/>
              <w:rPr>
                <w:lang w:eastAsia="en-GB"/>
              </w:rPr>
            </w:pPr>
            <w:r w:rsidRPr="0020374C">
              <w:rPr>
                <w:lang w:eastAsia="en-GB"/>
              </w:rPr>
              <w:t>Data Sharing Agreement</w:t>
            </w:r>
          </w:p>
        </w:tc>
        <w:tc>
          <w:tcPr>
            <w:tcW w:w="7853" w:type="dxa"/>
            <w:tcBorders>
              <w:top w:val="single" w:sz="4" w:space="0" w:color="auto"/>
              <w:left w:val="nil"/>
              <w:bottom w:val="single" w:sz="4" w:space="0" w:color="auto"/>
              <w:right w:val="single" w:sz="4" w:space="0" w:color="auto"/>
            </w:tcBorders>
          </w:tcPr>
          <w:p w14:paraId="10AEF633" w14:textId="77777777" w:rsidR="0020374C" w:rsidRPr="0020374C" w:rsidRDefault="0020374C" w:rsidP="0020374C">
            <w:pPr>
              <w:spacing w:after="0" w:line="240" w:lineRule="auto"/>
              <w:rPr>
                <w:rFonts w:ascii="Calibri" w:eastAsia="Calibri" w:hAnsi="Calibri" w:cs="Times New Roman"/>
                <w:kern w:val="2"/>
                <w:sz w:val="22"/>
                <w:szCs w:val="22"/>
                <w14:ligatures w14:val="standardContextual"/>
              </w:rPr>
            </w:pPr>
            <w:r w:rsidRPr="0020374C">
              <w:rPr>
                <w:rFonts w:eastAsia="Times New Roman" w:cs="Times New Roman"/>
                <w:color w:val="000000"/>
                <w:sz w:val="22"/>
                <w:szCs w:val="22"/>
                <w:lang w:eastAsia="en-GB"/>
              </w:rPr>
              <w:t>A contract, or agreement, between parties who will be sharing data, especially personal data or confidential information.</w:t>
            </w:r>
            <w:r w:rsidRPr="0020374C">
              <w:rPr>
                <w:rFonts w:ascii="Calibri" w:eastAsia="Calibri" w:hAnsi="Calibri" w:cs="Times New Roman"/>
                <w:kern w:val="2"/>
                <w:sz w:val="22"/>
                <w:szCs w:val="22"/>
                <w14:ligatures w14:val="standardContextual"/>
              </w:rPr>
              <w:t xml:space="preserve">   May </w:t>
            </w:r>
            <w:r w:rsidRPr="0020374C">
              <w:rPr>
                <w:rFonts w:eastAsia="Times New Roman" w:cs="Times New Roman"/>
                <w:color w:val="000000"/>
                <w:sz w:val="22"/>
                <w:szCs w:val="22"/>
                <w:lang w:eastAsia="en-GB"/>
              </w:rPr>
              <w:t xml:space="preserve">also be called an information sharing agreement; a data or information sharing protocol or contract; a personal information sharing agreement. Further information on data sharing is available from the </w:t>
            </w:r>
            <w:hyperlink r:id="rId51" w:history="1">
              <w:r w:rsidRPr="0020374C">
                <w:rPr>
                  <w:rFonts w:eastAsia="Times New Roman" w:cs="Times New Roman"/>
                  <w:color w:val="0563C1"/>
                  <w:sz w:val="22"/>
                  <w:szCs w:val="22"/>
                  <w:u w:val="single"/>
                  <w:lang w:eastAsia="en-GB"/>
                </w:rPr>
                <w:t>Information Commissioners Office (ICO).</w:t>
              </w:r>
            </w:hyperlink>
            <w:r w:rsidRPr="0020374C">
              <w:rPr>
                <w:rFonts w:eastAsia="Times New Roman" w:cs="Times New Roman"/>
                <w:color w:val="000000"/>
                <w:sz w:val="22"/>
                <w:szCs w:val="22"/>
                <w:lang w:eastAsia="en-GB"/>
              </w:rPr>
              <w:t xml:space="preserve"> </w:t>
            </w:r>
          </w:p>
        </w:tc>
      </w:tr>
      <w:tr w:rsidR="0020374C" w:rsidRPr="0020374C" w14:paraId="4E50EC62" w14:textId="77777777" w:rsidTr="0020374C">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46F984F7" w14:textId="77777777" w:rsidR="0020374C" w:rsidRPr="0020374C" w:rsidRDefault="0020374C" w:rsidP="00D07759">
            <w:pPr>
              <w:pStyle w:val="Heading4"/>
              <w:rPr>
                <w:lang w:eastAsia="en-GB"/>
              </w:rPr>
            </w:pPr>
            <w:r w:rsidRPr="0020374C">
              <w:rPr>
                <w:lang w:eastAsia="en-GB"/>
              </w:rPr>
              <w:t>Good Clinical Practice (GCP)</w:t>
            </w:r>
          </w:p>
        </w:tc>
        <w:tc>
          <w:tcPr>
            <w:tcW w:w="7853" w:type="dxa"/>
            <w:tcBorders>
              <w:top w:val="single" w:sz="4" w:space="0" w:color="auto"/>
              <w:left w:val="nil"/>
              <w:bottom w:val="single" w:sz="4" w:space="0" w:color="auto"/>
              <w:right w:val="single" w:sz="4" w:space="0" w:color="auto"/>
            </w:tcBorders>
          </w:tcPr>
          <w:p w14:paraId="6D6ECA39" w14:textId="609962EE" w:rsidR="0020374C" w:rsidRPr="0020374C" w:rsidRDefault="297BD896" w:rsidP="0020374C">
            <w:pPr>
              <w:spacing w:after="0" w:line="240" w:lineRule="auto"/>
              <w:rPr>
                <w:rFonts w:ascii="Calibri" w:eastAsia="Calibri" w:hAnsi="Calibri" w:cs="Times New Roman"/>
                <w:kern w:val="2"/>
                <w:sz w:val="22"/>
                <w:szCs w:val="22"/>
                <w14:ligatures w14:val="standardContextual"/>
              </w:rPr>
            </w:pPr>
            <w:hyperlink r:id="rId52">
              <w:r w:rsidRPr="6329F6DC">
                <w:rPr>
                  <w:rFonts w:eastAsia="Times New Roman" w:cs="Times New Roman"/>
                  <w:color w:val="0563C1"/>
                  <w:sz w:val="22"/>
                  <w:szCs w:val="22"/>
                  <w:u w:val="single"/>
                  <w:lang w:eastAsia="en-GB"/>
                </w:rPr>
                <w:t>GCP</w:t>
              </w:r>
            </w:hyperlink>
            <w:r w:rsidRPr="6329F6DC">
              <w:rPr>
                <w:rFonts w:eastAsia="Times New Roman" w:cs="Times New Roman"/>
                <w:color w:val="000000" w:themeColor="text1"/>
                <w:sz w:val="22"/>
                <w:szCs w:val="22"/>
                <w:lang w:eastAsia="en-GB"/>
              </w:rPr>
              <w:t xml:space="preserve"> is an international quality standard for the conduct of clinical research. </w:t>
            </w:r>
            <w:r w:rsidR="0020374C" w:rsidRPr="6329F6DC">
              <w:rPr>
                <w:rFonts w:eastAsia="Times New Roman" w:cs="Times New Roman"/>
                <w:color w:val="000000" w:themeColor="text1"/>
                <w:sz w:val="22"/>
                <w:szCs w:val="22"/>
                <w:lang w:eastAsia="en-GB"/>
              </w:rPr>
              <w:t xml:space="preserve">For certain types of research (e.g. involving medicines) researchers are legally required to follow the principles of GCP. </w:t>
            </w:r>
            <w:r w:rsidRPr="6329F6DC">
              <w:rPr>
                <w:rFonts w:eastAsia="Times New Roman" w:cs="Times New Roman"/>
                <w:color w:val="000000" w:themeColor="text1"/>
                <w:sz w:val="22"/>
                <w:szCs w:val="22"/>
                <w:lang w:eastAsia="en-GB"/>
              </w:rPr>
              <w:t xml:space="preserve">For research involving the NHS, following the principles of GCP is a requirement under the </w:t>
            </w:r>
            <w:hyperlink r:id="rId53">
              <w:r w:rsidRPr="6329F6DC">
                <w:rPr>
                  <w:rStyle w:val="Hyperlink"/>
                  <w:rFonts w:eastAsia="Times New Roman" w:cs="Times New Roman"/>
                  <w:sz w:val="22"/>
                  <w:szCs w:val="22"/>
                  <w:lang w:eastAsia="en-GB"/>
                </w:rPr>
                <w:t>UK Policy Framework for Health and Social Care Research.</w:t>
              </w:r>
            </w:hyperlink>
            <w:r w:rsidRPr="6329F6DC">
              <w:rPr>
                <w:rFonts w:eastAsia="Times New Roman" w:cs="Times New Roman"/>
                <w:color w:val="000000" w:themeColor="text1"/>
                <w:sz w:val="22"/>
                <w:szCs w:val="22"/>
                <w:lang w:eastAsia="en-GB"/>
              </w:rPr>
              <w:t xml:space="preserve"> </w:t>
            </w:r>
          </w:p>
        </w:tc>
      </w:tr>
      <w:tr w:rsidR="0020374C" w:rsidRPr="0020374C" w14:paraId="2FCCB2BC" w14:textId="77777777" w:rsidTr="0020374C">
        <w:trPr>
          <w:cantSplit/>
          <w:trHeight w:val="870"/>
          <w:tblHeader/>
        </w:trPr>
        <w:tc>
          <w:tcPr>
            <w:tcW w:w="2500" w:type="dxa"/>
            <w:tcBorders>
              <w:top w:val="nil"/>
              <w:left w:val="single" w:sz="4" w:space="0" w:color="auto"/>
              <w:bottom w:val="single" w:sz="4" w:space="0" w:color="auto"/>
              <w:right w:val="single" w:sz="4" w:space="0" w:color="auto"/>
            </w:tcBorders>
          </w:tcPr>
          <w:p w14:paraId="1189593A" w14:textId="77777777" w:rsidR="0020374C" w:rsidRPr="0020374C" w:rsidRDefault="0020374C" w:rsidP="00D07759">
            <w:pPr>
              <w:pStyle w:val="Heading4"/>
              <w:rPr>
                <w:lang w:eastAsia="en-GB"/>
              </w:rPr>
            </w:pPr>
            <w:r w:rsidRPr="0020374C">
              <w:rPr>
                <w:lang w:eastAsia="en-GB"/>
              </w:rPr>
              <w:t>Health Research Authority (HRA)</w:t>
            </w:r>
          </w:p>
        </w:tc>
        <w:tc>
          <w:tcPr>
            <w:tcW w:w="7853" w:type="dxa"/>
            <w:tcBorders>
              <w:top w:val="nil"/>
              <w:left w:val="nil"/>
              <w:bottom w:val="single" w:sz="4" w:space="0" w:color="auto"/>
              <w:right w:val="single" w:sz="4" w:space="0" w:color="auto"/>
            </w:tcBorders>
          </w:tcPr>
          <w:p w14:paraId="5D30AF94" w14:textId="77777777" w:rsidR="0020374C" w:rsidRPr="0020374C" w:rsidRDefault="0020374C" w:rsidP="0020374C">
            <w:pPr>
              <w:spacing w:after="0" w:line="240" w:lineRule="auto"/>
              <w:rPr>
                <w:rFonts w:ascii="Calibri" w:eastAsia="Calibri" w:hAnsi="Calibri" w:cs="Times New Roman"/>
                <w:kern w:val="2"/>
                <w:sz w:val="22"/>
                <w:szCs w:val="22"/>
                <w14:ligatures w14:val="standardContextual"/>
              </w:rPr>
            </w:pPr>
            <w:r w:rsidRPr="0020374C">
              <w:rPr>
                <w:rFonts w:eastAsia="Times New Roman" w:cs="Times New Roman"/>
                <w:color w:val="000000"/>
                <w:sz w:val="22"/>
                <w:szCs w:val="22"/>
                <w:lang w:eastAsia="en-GB"/>
              </w:rPr>
              <w:t xml:space="preserve">The </w:t>
            </w:r>
            <w:hyperlink r:id="rId54" w:history="1">
              <w:r w:rsidRPr="0020374C">
                <w:rPr>
                  <w:rFonts w:eastAsia="Times New Roman" w:cs="Times New Roman"/>
                  <w:color w:val="0563C1"/>
                  <w:sz w:val="22"/>
                  <w:szCs w:val="22"/>
                  <w:u w:val="single"/>
                  <w:lang w:eastAsia="en-GB"/>
                </w:rPr>
                <w:t>Health Research Authority</w:t>
              </w:r>
            </w:hyperlink>
            <w:r w:rsidRPr="0020374C">
              <w:rPr>
                <w:rFonts w:eastAsia="Times New Roman" w:cs="Times New Roman"/>
                <w:color w:val="000000"/>
                <w:sz w:val="22"/>
                <w:szCs w:val="22"/>
                <w:lang w:eastAsia="en-GB"/>
              </w:rPr>
              <w:t xml:space="preserve"> oversee health and social care research that is taking place within the NHS and adult social care settings in England and Wales. They are responsible for managing NHS Research Ethics Committees and for undertaking study-wide research governance reviews for research projects within their remit. </w:t>
            </w:r>
          </w:p>
        </w:tc>
      </w:tr>
      <w:tr w:rsidR="0020374C" w:rsidRPr="0020374C" w14:paraId="75B339EA" w14:textId="77777777" w:rsidTr="0020374C">
        <w:trPr>
          <w:cantSplit/>
          <w:trHeight w:val="870"/>
          <w:tblHeader/>
        </w:trPr>
        <w:tc>
          <w:tcPr>
            <w:tcW w:w="2500" w:type="dxa"/>
            <w:tcBorders>
              <w:top w:val="nil"/>
              <w:left w:val="single" w:sz="4" w:space="0" w:color="auto"/>
              <w:bottom w:val="single" w:sz="4" w:space="0" w:color="auto"/>
              <w:right w:val="single" w:sz="4" w:space="0" w:color="auto"/>
            </w:tcBorders>
          </w:tcPr>
          <w:p w14:paraId="5AF19456" w14:textId="77777777" w:rsidR="0020374C" w:rsidRPr="0020374C" w:rsidRDefault="0020374C" w:rsidP="00D07759">
            <w:pPr>
              <w:pStyle w:val="Heading4"/>
              <w:rPr>
                <w:lang w:eastAsia="en-GB"/>
              </w:rPr>
            </w:pPr>
            <w:r w:rsidRPr="0020374C">
              <w:rPr>
                <w:lang w:eastAsia="en-GB"/>
              </w:rPr>
              <w:t xml:space="preserve">Human Tissue Act </w:t>
            </w:r>
          </w:p>
        </w:tc>
        <w:tc>
          <w:tcPr>
            <w:tcW w:w="7853" w:type="dxa"/>
            <w:tcBorders>
              <w:top w:val="nil"/>
              <w:left w:val="nil"/>
              <w:bottom w:val="single" w:sz="4" w:space="0" w:color="auto"/>
              <w:right w:val="single" w:sz="4" w:space="0" w:color="auto"/>
            </w:tcBorders>
          </w:tcPr>
          <w:p w14:paraId="00D4905F" w14:textId="77777777" w:rsidR="0020374C" w:rsidRPr="0020374C" w:rsidRDefault="0020374C" w:rsidP="0020374C">
            <w:pPr>
              <w:spacing w:after="0" w:line="240" w:lineRule="auto"/>
              <w:rPr>
                <w:rFonts w:ascii="Calibri" w:eastAsia="Calibri" w:hAnsi="Calibri" w:cs="Times New Roman"/>
                <w:kern w:val="2"/>
                <w:sz w:val="22"/>
                <w:szCs w:val="22"/>
                <w14:ligatures w14:val="standardContextual"/>
              </w:rPr>
            </w:pPr>
            <w:r w:rsidRPr="0020374C">
              <w:rPr>
                <w:rFonts w:eastAsia="Times New Roman" w:cs="Times New Roman"/>
                <w:color w:val="000000"/>
                <w:sz w:val="22"/>
                <w:szCs w:val="22"/>
                <w:lang w:eastAsia="en-GB"/>
              </w:rPr>
              <w:t xml:space="preserve">The Human Tissue Act 2004 is the law which applies to the storage and use of human tissue within the UK. It includes provisions relating to the use of </w:t>
            </w:r>
            <w:hyperlink r:id="rId55" w:history="1">
              <w:r w:rsidRPr="0020374C">
                <w:rPr>
                  <w:rFonts w:eastAsia="Times New Roman" w:cs="Times New Roman"/>
                  <w:color w:val="0563C1"/>
                  <w:sz w:val="22"/>
                  <w:szCs w:val="22"/>
                  <w:u w:val="single"/>
                  <w:lang w:eastAsia="en-GB"/>
                </w:rPr>
                <w:t>tissue for research activities</w:t>
              </w:r>
            </w:hyperlink>
            <w:r w:rsidRPr="0020374C">
              <w:rPr>
                <w:rFonts w:eastAsia="Times New Roman" w:cs="Times New Roman"/>
                <w:color w:val="000000"/>
                <w:sz w:val="22"/>
                <w:szCs w:val="22"/>
                <w:lang w:eastAsia="en-GB"/>
              </w:rPr>
              <w:t xml:space="preserve">. </w:t>
            </w:r>
          </w:p>
        </w:tc>
      </w:tr>
      <w:tr w:rsidR="0020374C" w:rsidRPr="0020374C" w14:paraId="3CCA4F26" w14:textId="77777777" w:rsidTr="0020374C">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77C1C90E" w14:textId="77777777" w:rsidR="0020374C" w:rsidRPr="0020374C" w:rsidRDefault="0020374C" w:rsidP="00D07759">
            <w:pPr>
              <w:pStyle w:val="Heading4"/>
              <w:rPr>
                <w:lang w:eastAsia="en-GB"/>
              </w:rPr>
            </w:pPr>
            <w:r w:rsidRPr="0020374C">
              <w:rPr>
                <w:lang w:eastAsia="en-GB"/>
              </w:rPr>
              <w:t>Indemnity</w:t>
            </w:r>
          </w:p>
        </w:tc>
        <w:tc>
          <w:tcPr>
            <w:tcW w:w="7853" w:type="dxa"/>
            <w:tcBorders>
              <w:top w:val="single" w:sz="4" w:space="0" w:color="auto"/>
              <w:left w:val="nil"/>
              <w:bottom w:val="single" w:sz="4" w:space="0" w:color="auto"/>
              <w:right w:val="single" w:sz="4" w:space="0" w:color="auto"/>
            </w:tcBorders>
          </w:tcPr>
          <w:p w14:paraId="604B1DFD" w14:textId="77777777" w:rsidR="0020374C" w:rsidRPr="0020374C" w:rsidRDefault="0020374C" w:rsidP="0020374C">
            <w:pPr>
              <w:spacing w:after="0" w:line="240" w:lineRule="auto"/>
              <w:rPr>
                <w:rFonts w:ascii="Calibri" w:eastAsia="Calibri" w:hAnsi="Calibri" w:cs="Times New Roman"/>
                <w:kern w:val="2"/>
                <w:sz w:val="22"/>
                <w:szCs w:val="22"/>
                <w14:ligatures w14:val="standardContextual"/>
              </w:rPr>
            </w:pPr>
            <w:r w:rsidRPr="0020374C">
              <w:rPr>
                <w:rFonts w:eastAsia="Times New Roman" w:cs="Times New Roman"/>
                <w:color w:val="000000"/>
                <w:sz w:val="22"/>
                <w:szCs w:val="22"/>
                <w:lang w:eastAsia="en-GB"/>
              </w:rPr>
              <w:t>Research activities, especially those involving participants, should be adequately insured. Indemnity should cover the design, conduct and management of a research project.</w:t>
            </w:r>
          </w:p>
        </w:tc>
      </w:tr>
    </w:tbl>
    <w:p w14:paraId="1BD1558B" w14:textId="6C006E25" w:rsidR="6329F6DC" w:rsidRDefault="6329F6DC"/>
    <w:tbl>
      <w:tblPr>
        <w:tblW w:w="10353" w:type="dxa"/>
        <w:tblInd w:w="137" w:type="dxa"/>
        <w:tblLook w:val="04A0" w:firstRow="1" w:lastRow="0" w:firstColumn="1" w:lastColumn="0" w:noHBand="0" w:noVBand="1"/>
      </w:tblPr>
      <w:tblGrid>
        <w:gridCol w:w="2500"/>
        <w:gridCol w:w="7853"/>
      </w:tblGrid>
      <w:tr w:rsidR="00187642" w:rsidRPr="00187642" w14:paraId="6547DE3A" w14:textId="77777777" w:rsidTr="6329F6DC">
        <w:trPr>
          <w:trHeight w:val="293"/>
        </w:trPr>
        <w:tc>
          <w:tcPr>
            <w:tcW w:w="2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6AE23A" w14:textId="77777777" w:rsidR="00187642" w:rsidRPr="00187642" w:rsidRDefault="00187642" w:rsidP="00187642">
            <w:pPr>
              <w:keepNext/>
              <w:keepLines/>
              <w:spacing w:before="40" w:after="0"/>
              <w:outlineLvl w:val="2"/>
              <w:rPr>
                <w:rFonts w:eastAsia="Times New Roman" w:cs="Times New Roman"/>
                <w:b/>
                <w:bCs/>
                <w:color w:val="1F4D78"/>
                <w:kern w:val="2"/>
                <w:lang w:eastAsia="en-GB"/>
                <w14:ligatures w14:val="standardContextual"/>
              </w:rPr>
            </w:pPr>
            <w:bookmarkStart w:id="48" w:name="_Toc206080045"/>
            <w:bookmarkStart w:id="49" w:name="_Toc206143014"/>
            <w:bookmarkStart w:id="50" w:name="_Toc206143045"/>
            <w:bookmarkStart w:id="51" w:name="_Toc206145431"/>
            <w:bookmarkStart w:id="52" w:name="_Toc206145722"/>
            <w:bookmarkStart w:id="53" w:name="_Toc206148979"/>
            <w:bookmarkStart w:id="54" w:name="_Toc206149043"/>
            <w:bookmarkStart w:id="55" w:name="_Toc206150220"/>
            <w:bookmarkStart w:id="56" w:name="_Toc206754269"/>
            <w:bookmarkStart w:id="57" w:name="_Toc206754760"/>
            <w:bookmarkStart w:id="58" w:name="_Toc206754896"/>
            <w:bookmarkStart w:id="59" w:name="_Toc209182238"/>
            <w:bookmarkStart w:id="60" w:name="_Toc209190831"/>
            <w:bookmarkStart w:id="61" w:name="_Toc209600128"/>
            <w:bookmarkStart w:id="62" w:name="_Toc209600239"/>
            <w:bookmarkStart w:id="63" w:name="_Toc210403102"/>
            <w:bookmarkStart w:id="64" w:name="_Toc211431678"/>
            <w:bookmarkStart w:id="65" w:name="_Toc211431757"/>
            <w:bookmarkStart w:id="66" w:name="_Toc211432696"/>
            <w:bookmarkStart w:id="67" w:name="_Toc212822918"/>
            <w:bookmarkStart w:id="68" w:name="_Toc212823358"/>
            <w:bookmarkStart w:id="69" w:name="_Toc212823897"/>
            <w:bookmarkStart w:id="70" w:name="_Hlk202184061"/>
            <w:r w:rsidRPr="00187642">
              <w:rPr>
                <w:rFonts w:eastAsia="Times New Roman" w:cs="Times New Roman"/>
                <w:b/>
                <w:bCs/>
                <w:color w:val="000000"/>
                <w:lang w:eastAsia="en-GB"/>
              </w:rPr>
              <w:lastRenderedPageBreak/>
              <w:t>Term</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tc>
        <w:tc>
          <w:tcPr>
            <w:tcW w:w="78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758A50" w14:textId="77777777" w:rsidR="00187642" w:rsidRPr="00187642" w:rsidRDefault="00187642" w:rsidP="00187642">
            <w:pPr>
              <w:spacing w:after="0" w:line="240" w:lineRule="auto"/>
              <w:rPr>
                <w:rFonts w:ascii="Calibri" w:eastAsia="Calibri" w:hAnsi="Calibri" w:cs="Times New Roman"/>
                <w:kern w:val="2"/>
                <w:sz w:val="22"/>
                <w:szCs w:val="22"/>
                <w14:ligatures w14:val="standardContextual"/>
              </w:rPr>
            </w:pPr>
            <w:r w:rsidRPr="00187642">
              <w:rPr>
                <w:rFonts w:eastAsia="Times New Roman" w:cs="Times New Roman"/>
                <w:b/>
                <w:bCs/>
                <w:color w:val="000000"/>
                <w:lang w:eastAsia="en-GB"/>
              </w:rPr>
              <w:t xml:space="preserve">Description </w:t>
            </w:r>
          </w:p>
        </w:tc>
      </w:tr>
      <w:bookmarkEnd w:id="70"/>
      <w:tr w:rsidR="00187642" w:rsidRPr="00187642" w14:paraId="2193FC3F" w14:textId="77777777" w:rsidTr="00187642">
        <w:trPr>
          <w:trHeight w:val="870"/>
        </w:trPr>
        <w:tc>
          <w:tcPr>
            <w:tcW w:w="2500" w:type="dxa"/>
            <w:tcBorders>
              <w:top w:val="single" w:sz="4" w:space="0" w:color="auto"/>
              <w:left w:val="single" w:sz="4" w:space="0" w:color="auto"/>
              <w:bottom w:val="single" w:sz="4" w:space="0" w:color="auto"/>
              <w:right w:val="single" w:sz="4" w:space="0" w:color="auto"/>
            </w:tcBorders>
          </w:tcPr>
          <w:p w14:paraId="112535A2" w14:textId="77777777" w:rsidR="00187642" w:rsidRPr="00187642" w:rsidRDefault="00187642" w:rsidP="00D07759">
            <w:pPr>
              <w:pStyle w:val="Heading4"/>
              <w:rPr>
                <w:lang w:eastAsia="en-GB"/>
              </w:rPr>
            </w:pPr>
            <w:r w:rsidRPr="00187642">
              <w:rPr>
                <w:lang w:eastAsia="en-GB"/>
              </w:rPr>
              <w:t>Informed Consent</w:t>
            </w:r>
          </w:p>
        </w:tc>
        <w:tc>
          <w:tcPr>
            <w:tcW w:w="7853" w:type="dxa"/>
            <w:tcBorders>
              <w:top w:val="single" w:sz="4" w:space="0" w:color="auto"/>
              <w:left w:val="nil"/>
              <w:bottom w:val="single" w:sz="4" w:space="0" w:color="auto"/>
              <w:right w:val="single" w:sz="4" w:space="0" w:color="auto"/>
            </w:tcBorders>
          </w:tcPr>
          <w:p w14:paraId="5B87442B" w14:textId="77777777" w:rsidR="00187642" w:rsidRPr="00187642" w:rsidRDefault="00187642" w:rsidP="00187642">
            <w:pPr>
              <w:spacing w:after="0" w:line="240" w:lineRule="auto"/>
              <w:rPr>
                <w:rFonts w:eastAsia="Times New Roman" w:cs="Times New Roman"/>
                <w:color w:val="000000"/>
                <w:sz w:val="22"/>
                <w:szCs w:val="22"/>
                <w:lang w:eastAsia="en-GB"/>
              </w:rPr>
            </w:pPr>
            <w:r w:rsidRPr="00187642">
              <w:rPr>
                <w:rFonts w:eastAsia="Times New Roman" w:cs="Times New Roman"/>
                <w:color w:val="000000"/>
                <w:sz w:val="22"/>
                <w:szCs w:val="22"/>
                <w:lang w:eastAsia="en-GB"/>
              </w:rPr>
              <w:t>When a person involved in a research activity gives permission for their involvement, knowing they have all the information necessary and are aware of the benefits and consequences of taking part. The person must have been given sufficient information and have fully understood it, to make an informed decision about agreeing to take part. </w:t>
            </w:r>
          </w:p>
          <w:p w14:paraId="6F4F07ED" w14:textId="77777777" w:rsidR="00187642" w:rsidRPr="00187642" w:rsidRDefault="00187642" w:rsidP="00187642">
            <w:pPr>
              <w:spacing w:after="0" w:line="240" w:lineRule="auto"/>
              <w:rPr>
                <w:rFonts w:eastAsia="Times New Roman" w:cs="Times New Roman"/>
                <w:color w:val="000000"/>
                <w:sz w:val="22"/>
                <w:szCs w:val="22"/>
                <w:lang w:eastAsia="en-GB"/>
              </w:rPr>
            </w:pPr>
          </w:p>
          <w:p w14:paraId="45EFF4ED" w14:textId="77777777" w:rsidR="00187642" w:rsidRPr="00187642" w:rsidRDefault="00187642" w:rsidP="00187642">
            <w:pPr>
              <w:spacing w:after="0" w:line="240" w:lineRule="auto"/>
              <w:rPr>
                <w:rFonts w:eastAsia="Times New Roman" w:cs="Times New Roman"/>
                <w:color w:val="000000"/>
                <w:sz w:val="22"/>
                <w:szCs w:val="22"/>
                <w:lang w:eastAsia="en-GB"/>
              </w:rPr>
            </w:pPr>
            <w:r w:rsidRPr="00187642">
              <w:rPr>
                <w:rFonts w:eastAsia="Times New Roman" w:cs="Times New Roman"/>
                <w:color w:val="000000"/>
                <w:sz w:val="22"/>
                <w:szCs w:val="22"/>
                <w:lang w:eastAsia="en-GB"/>
              </w:rPr>
              <w:t xml:space="preserve">There are different ways that consent may be provided including verbally or in writing. The method used to take and record consent will depend upon the type of activity, the people involved and the requirements of the organisations leading on the research. </w:t>
            </w:r>
          </w:p>
        </w:tc>
      </w:tr>
      <w:tr w:rsidR="00187642" w:rsidRPr="00187642" w14:paraId="7DBCF5E0" w14:textId="77777777" w:rsidTr="00187642">
        <w:trPr>
          <w:trHeight w:val="870"/>
        </w:trPr>
        <w:tc>
          <w:tcPr>
            <w:tcW w:w="2500" w:type="dxa"/>
            <w:tcBorders>
              <w:top w:val="single" w:sz="4" w:space="0" w:color="auto"/>
              <w:left w:val="single" w:sz="4" w:space="0" w:color="auto"/>
              <w:bottom w:val="single" w:sz="4" w:space="0" w:color="auto"/>
              <w:right w:val="single" w:sz="4" w:space="0" w:color="auto"/>
            </w:tcBorders>
          </w:tcPr>
          <w:p w14:paraId="4540AFB0" w14:textId="77777777" w:rsidR="00187642" w:rsidRPr="00187642" w:rsidRDefault="00187642" w:rsidP="00D07759">
            <w:pPr>
              <w:pStyle w:val="Heading4"/>
              <w:rPr>
                <w:lang w:eastAsia="en-GB"/>
              </w:rPr>
            </w:pPr>
            <w:r w:rsidRPr="00187642">
              <w:rPr>
                <w:lang w:eastAsia="en-GB"/>
              </w:rPr>
              <w:t>Integrated Research Application System (IRAS)</w:t>
            </w:r>
          </w:p>
        </w:tc>
        <w:tc>
          <w:tcPr>
            <w:tcW w:w="7853" w:type="dxa"/>
            <w:tcBorders>
              <w:top w:val="single" w:sz="4" w:space="0" w:color="auto"/>
              <w:left w:val="nil"/>
              <w:bottom w:val="single" w:sz="4" w:space="0" w:color="auto"/>
              <w:right w:val="single" w:sz="4" w:space="0" w:color="auto"/>
            </w:tcBorders>
          </w:tcPr>
          <w:p w14:paraId="5DA0D29F" w14:textId="77777777" w:rsidR="00187642" w:rsidRPr="00187642" w:rsidRDefault="00187642" w:rsidP="00187642">
            <w:pPr>
              <w:spacing w:after="0" w:line="240" w:lineRule="auto"/>
              <w:rPr>
                <w:rFonts w:eastAsia="Times New Roman" w:cs="Times New Roman"/>
                <w:color w:val="000000"/>
                <w:sz w:val="22"/>
                <w:szCs w:val="22"/>
                <w:lang w:eastAsia="en-GB"/>
              </w:rPr>
            </w:pPr>
            <w:hyperlink r:id="rId56" w:history="1">
              <w:r w:rsidRPr="00187642">
                <w:rPr>
                  <w:rFonts w:eastAsia="Times New Roman" w:cs="Times New Roman"/>
                  <w:color w:val="0563C1"/>
                  <w:sz w:val="22"/>
                  <w:szCs w:val="22"/>
                  <w:u w:val="single"/>
                  <w:lang w:eastAsia="en-GB"/>
                </w:rPr>
                <w:t>IRAS</w:t>
              </w:r>
            </w:hyperlink>
            <w:r w:rsidRPr="00187642">
              <w:rPr>
                <w:rFonts w:eastAsia="Times New Roman" w:cs="Times New Roman"/>
                <w:color w:val="000000"/>
                <w:sz w:val="22"/>
                <w:szCs w:val="22"/>
                <w:lang w:eastAsia="en-GB"/>
              </w:rPr>
              <w:t xml:space="preserve"> is an online system used to apply for approvals for certain types of health and social care research in the UK. This system is currently used for applications to the </w:t>
            </w:r>
            <w:hyperlink w:anchor="_Health_Research_Authority" w:history="1">
              <w:r w:rsidRPr="00187642">
                <w:rPr>
                  <w:rFonts w:eastAsia="Times New Roman" w:cs="Times New Roman"/>
                  <w:color w:val="0563C1"/>
                  <w:sz w:val="22"/>
                  <w:szCs w:val="22"/>
                  <w:u w:val="single"/>
                  <w:lang w:eastAsia="en-GB"/>
                </w:rPr>
                <w:t>HRA/NHS RECs</w:t>
              </w:r>
            </w:hyperlink>
            <w:r w:rsidRPr="00187642">
              <w:rPr>
                <w:rFonts w:eastAsia="Times New Roman" w:cs="Times New Roman"/>
                <w:color w:val="000000"/>
                <w:sz w:val="22"/>
                <w:szCs w:val="22"/>
                <w:lang w:eastAsia="en-GB"/>
              </w:rPr>
              <w:t xml:space="preserve">, </w:t>
            </w:r>
            <w:hyperlink w:anchor="_Medicines_and_Healthcare" w:history="1">
              <w:r w:rsidRPr="00187642">
                <w:rPr>
                  <w:rFonts w:eastAsia="Times New Roman" w:cs="Times New Roman"/>
                  <w:color w:val="0563C1"/>
                  <w:sz w:val="22"/>
                  <w:szCs w:val="22"/>
                  <w:u w:val="single"/>
                  <w:lang w:eastAsia="en-GB"/>
                </w:rPr>
                <w:t>MHRA</w:t>
              </w:r>
            </w:hyperlink>
            <w:r w:rsidRPr="00187642">
              <w:rPr>
                <w:rFonts w:eastAsia="Times New Roman" w:cs="Times New Roman"/>
                <w:color w:val="000000"/>
                <w:sz w:val="22"/>
                <w:szCs w:val="22"/>
                <w:lang w:eastAsia="en-GB"/>
              </w:rPr>
              <w:t xml:space="preserve"> and a </w:t>
            </w:r>
            <w:hyperlink r:id="rId57" w:history="1">
              <w:r w:rsidRPr="00187642">
                <w:rPr>
                  <w:rFonts w:eastAsia="Times New Roman" w:cs="Times New Roman"/>
                  <w:color w:val="0563C1"/>
                  <w:sz w:val="22"/>
                  <w:szCs w:val="22"/>
                  <w:u w:val="single"/>
                  <w:lang w:eastAsia="en-GB"/>
                </w:rPr>
                <w:t xml:space="preserve">number of other bodies.  </w:t>
              </w:r>
            </w:hyperlink>
            <w:r w:rsidRPr="00187642">
              <w:rPr>
                <w:rFonts w:eastAsia="Times New Roman" w:cs="Times New Roman"/>
                <w:color w:val="000000"/>
                <w:sz w:val="22"/>
                <w:szCs w:val="22"/>
                <w:lang w:eastAsia="en-GB"/>
              </w:rPr>
              <w:t xml:space="preserve"> </w:t>
            </w:r>
          </w:p>
        </w:tc>
      </w:tr>
      <w:tr w:rsidR="00187642" w:rsidRPr="00187642" w14:paraId="6C640CD0" w14:textId="77777777" w:rsidTr="00187642">
        <w:trPr>
          <w:trHeight w:val="870"/>
        </w:trPr>
        <w:tc>
          <w:tcPr>
            <w:tcW w:w="2500" w:type="dxa"/>
            <w:tcBorders>
              <w:top w:val="single" w:sz="4" w:space="0" w:color="auto"/>
              <w:left w:val="single" w:sz="4" w:space="0" w:color="auto"/>
              <w:bottom w:val="single" w:sz="4" w:space="0" w:color="auto"/>
              <w:right w:val="single" w:sz="4" w:space="0" w:color="auto"/>
            </w:tcBorders>
          </w:tcPr>
          <w:p w14:paraId="55318397" w14:textId="77777777" w:rsidR="00187642" w:rsidRPr="00187642" w:rsidRDefault="00187642" w:rsidP="00D07759">
            <w:pPr>
              <w:pStyle w:val="Heading4"/>
              <w:rPr>
                <w:lang w:eastAsia="en-GB"/>
              </w:rPr>
            </w:pPr>
            <w:r w:rsidRPr="00187642">
              <w:rPr>
                <w:lang w:eastAsia="en-GB"/>
              </w:rPr>
              <w:t>Mental Capacity Act (MCA)</w:t>
            </w:r>
          </w:p>
        </w:tc>
        <w:tc>
          <w:tcPr>
            <w:tcW w:w="7853" w:type="dxa"/>
            <w:tcBorders>
              <w:top w:val="single" w:sz="4" w:space="0" w:color="auto"/>
              <w:left w:val="nil"/>
              <w:bottom w:val="single" w:sz="4" w:space="0" w:color="auto"/>
              <w:right w:val="single" w:sz="4" w:space="0" w:color="auto"/>
            </w:tcBorders>
          </w:tcPr>
          <w:p w14:paraId="67922360" w14:textId="77777777" w:rsidR="00187642" w:rsidRPr="00187642" w:rsidRDefault="00187642" w:rsidP="00187642">
            <w:pPr>
              <w:spacing w:after="0" w:line="240" w:lineRule="auto"/>
              <w:rPr>
                <w:rFonts w:eastAsia="Times New Roman" w:cs="Times New Roman"/>
                <w:color w:val="000000"/>
                <w:sz w:val="22"/>
                <w:szCs w:val="22"/>
                <w:lang w:eastAsia="en-GB"/>
              </w:rPr>
            </w:pPr>
            <w:r w:rsidRPr="00187642">
              <w:rPr>
                <w:rFonts w:eastAsia="Times New Roman" w:cs="Times New Roman"/>
                <w:color w:val="000000"/>
                <w:sz w:val="22"/>
                <w:szCs w:val="22"/>
                <w:lang w:eastAsia="en-GB"/>
              </w:rPr>
              <w:t xml:space="preserve">The Mental Capacity Act 2005 is a law in the UK which protects vulnerable adults (over 16) in relation to decision making. The MCA has a number of provisions and requirements </w:t>
            </w:r>
            <w:hyperlink r:id="rId58" w:history="1">
              <w:r w:rsidRPr="00187642">
                <w:rPr>
                  <w:rFonts w:eastAsia="Times New Roman" w:cs="Times New Roman"/>
                  <w:color w:val="0563C1"/>
                  <w:sz w:val="22"/>
                  <w:szCs w:val="22"/>
                  <w:u w:val="single"/>
                  <w:lang w:eastAsia="en-GB"/>
                </w:rPr>
                <w:t>for research activities involving adults who are unable to provide informed consent</w:t>
              </w:r>
            </w:hyperlink>
            <w:r w:rsidRPr="00187642">
              <w:rPr>
                <w:rFonts w:eastAsia="Times New Roman" w:cs="Times New Roman"/>
                <w:color w:val="000000"/>
                <w:sz w:val="22"/>
                <w:szCs w:val="22"/>
                <w:lang w:eastAsia="en-GB"/>
              </w:rPr>
              <w:t xml:space="preserve">. </w:t>
            </w:r>
          </w:p>
        </w:tc>
      </w:tr>
      <w:tr w:rsidR="00187642" w:rsidRPr="00187642" w14:paraId="4F3CC9F9" w14:textId="77777777" w:rsidTr="00187642">
        <w:trPr>
          <w:trHeight w:val="870"/>
        </w:trPr>
        <w:tc>
          <w:tcPr>
            <w:tcW w:w="2500" w:type="dxa"/>
            <w:tcBorders>
              <w:top w:val="single" w:sz="4" w:space="0" w:color="auto"/>
              <w:left w:val="single" w:sz="4" w:space="0" w:color="auto"/>
              <w:bottom w:val="single" w:sz="4" w:space="0" w:color="auto"/>
              <w:right w:val="single" w:sz="4" w:space="0" w:color="auto"/>
            </w:tcBorders>
          </w:tcPr>
          <w:p w14:paraId="554C79D4" w14:textId="77777777" w:rsidR="00187642" w:rsidRPr="00187642" w:rsidRDefault="00187642" w:rsidP="00D07759">
            <w:pPr>
              <w:pStyle w:val="Heading4"/>
              <w:rPr>
                <w:lang w:eastAsia="en-GB"/>
              </w:rPr>
            </w:pPr>
            <w:r w:rsidRPr="00187642">
              <w:rPr>
                <w:lang w:eastAsia="en-GB"/>
              </w:rPr>
              <w:t>Medicines and Healthcare products Regulatory Agency (MHRA)</w:t>
            </w:r>
          </w:p>
        </w:tc>
        <w:tc>
          <w:tcPr>
            <w:tcW w:w="7853" w:type="dxa"/>
            <w:tcBorders>
              <w:top w:val="single" w:sz="4" w:space="0" w:color="auto"/>
              <w:left w:val="nil"/>
              <w:bottom w:val="single" w:sz="4" w:space="0" w:color="auto"/>
              <w:right w:val="single" w:sz="4" w:space="0" w:color="auto"/>
            </w:tcBorders>
          </w:tcPr>
          <w:p w14:paraId="71EA9400" w14:textId="77777777" w:rsidR="00187642" w:rsidRPr="00187642" w:rsidRDefault="00187642" w:rsidP="00187642">
            <w:pPr>
              <w:spacing w:after="0" w:line="240" w:lineRule="auto"/>
              <w:rPr>
                <w:rFonts w:eastAsia="Times New Roman" w:cs="Times New Roman"/>
                <w:color w:val="000000"/>
                <w:sz w:val="22"/>
                <w:szCs w:val="22"/>
                <w:lang w:eastAsia="en-GB"/>
              </w:rPr>
            </w:pPr>
            <w:r w:rsidRPr="00187642">
              <w:rPr>
                <w:rFonts w:eastAsia="Times New Roman" w:cs="Times New Roman"/>
                <w:color w:val="000000"/>
                <w:sz w:val="22"/>
                <w:szCs w:val="22"/>
                <w:lang w:eastAsia="en-GB"/>
              </w:rPr>
              <w:t xml:space="preserve">The </w:t>
            </w:r>
            <w:hyperlink r:id="rId59" w:anchor="clinical-trials-and-investigations" w:history="1">
              <w:r w:rsidRPr="00187642">
                <w:rPr>
                  <w:rFonts w:eastAsia="Times New Roman" w:cs="Times New Roman"/>
                  <w:color w:val="0563C1"/>
                  <w:sz w:val="22"/>
                  <w:szCs w:val="22"/>
                  <w:u w:val="single"/>
                  <w:lang w:eastAsia="en-GB"/>
                </w:rPr>
                <w:t>MHRA</w:t>
              </w:r>
            </w:hyperlink>
            <w:r w:rsidRPr="00187642">
              <w:rPr>
                <w:rFonts w:eastAsia="Times New Roman" w:cs="Times New Roman"/>
                <w:color w:val="000000"/>
                <w:sz w:val="22"/>
                <w:szCs w:val="22"/>
                <w:lang w:eastAsia="en-GB"/>
              </w:rPr>
              <w:t xml:space="preserve"> are the regulator for medicines, medical devices and blood components for transfusion within the UK. The MHRA review and approve research projects involving medicines and medical devices. </w:t>
            </w:r>
          </w:p>
        </w:tc>
      </w:tr>
      <w:tr w:rsidR="00187642" w:rsidRPr="00187642" w14:paraId="42C230A4" w14:textId="77777777" w:rsidTr="00187642">
        <w:trPr>
          <w:trHeight w:val="870"/>
        </w:trPr>
        <w:tc>
          <w:tcPr>
            <w:tcW w:w="2500" w:type="dxa"/>
            <w:tcBorders>
              <w:top w:val="single" w:sz="4" w:space="0" w:color="auto"/>
              <w:left w:val="single" w:sz="4" w:space="0" w:color="auto"/>
              <w:bottom w:val="single" w:sz="4" w:space="0" w:color="auto"/>
              <w:right w:val="single" w:sz="4" w:space="0" w:color="auto"/>
            </w:tcBorders>
          </w:tcPr>
          <w:p w14:paraId="6A1D269A" w14:textId="77777777" w:rsidR="00187642" w:rsidRPr="00187642" w:rsidRDefault="00187642" w:rsidP="00D07759">
            <w:pPr>
              <w:pStyle w:val="Heading4"/>
              <w:rPr>
                <w:lang w:eastAsia="en-GB"/>
              </w:rPr>
            </w:pPr>
            <w:r w:rsidRPr="00187642">
              <w:rPr>
                <w:lang w:eastAsia="en-GB"/>
              </w:rPr>
              <w:t>Medicines for Human Use (Clinical Trials) (Amendment) Regulations 2025</w:t>
            </w:r>
          </w:p>
          <w:p w14:paraId="7B5ED748" w14:textId="77777777" w:rsidR="00187642" w:rsidRPr="00187642" w:rsidRDefault="00187642" w:rsidP="00D07759">
            <w:pPr>
              <w:pStyle w:val="Heading4"/>
              <w:rPr>
                <w:lang w:eastAsia="en-GB"/>
              </w:rPr>
            </w:pPr>
          </w:p>
        </w:tc>
        <w:tc>
          <w:tcPr>
            <w:tcW w:w="7853" w:type="dxa"/>
            <w:tcBorders>
              <w:top w:val="single" w:sz="4" w:space="0" w:color="auto"/>
              <w:left w:val="nil"/>
              <w:bottom w:val="single" w:sz="4" w:space="0" w:color="auto"/>
              <w:right w:val="single" w:sz="4" w:space="0" w:color="auto"/>
            </w:tcBorders>
          </w:tcPr>
          <w:p w14:paraId="0075D03C" w14:textId="5260B94C" w:rsidR="00187642" w:rsidRPr="00187642" w:rsidRDefault="00187642" w:rsidP="00187642">
            <w:pPr>
              <w:spacing w:after="0" w:line="240" w:lineRule="auto"/>
              <w:rPr>
                <w:rFonts w:eastAsia="Times New Roman" w:cs="Times New Roman"/>
                <w:color w:val="000000"/>
                <w:sz w:val="22"/>
                <w:szCs w:val="22"/>
                <w:lang w:eastAsia="en-GB"/>
              </w:rPr>
            </w:pPr>
            <w:r w:rsidRPr="00187642">
              <w:rPr>
                <w:rFonts w:eastAsia="Times New Roman" w:cs="Times New Roman"/>
                <w:color w:val="000000"/>
                <w:sz w:val="22"/>
                <w:szCs w:val="22"/>
                <w:lang w:eastAsia="en-GB"/>
              </w:rPr>
              <w:t>This is the law which</w:t>
            </w:r>
            <w:r w:rsidR="00375A4B">
              <w:rPr>
                <w:rFonts w:eastAsia="Times New Roman" w:cs="Times New Roman"/>
                <w:color w:val="000000"/>
                <w:sz w:val="22"/>
                <w:szCs w:val="22"/>
                <w:lang w:eastAsia="en-GB"/>
              </w:rPr>
              <w:t xml:space="preserve"> governs</w:t>
            </w:r>
            <w:r w:rsidR="00375A4B" w:rsidRPr="00D07759">
              <w:rPr>
                <w:rFonts w:eastAsia="Times New Roman" w:cs="Times New Roman"/>
                <w:color w:val="000000"/>
                <w:sz w:val="22"/>
                <w:szCs w:val="22"/>
                <w:lang w:eastAsia="en-GB"/>
              </w:rPr>
              <w:t xml:space="preserve"> </w:t>
            </w:r>
            <w:hyperlink r:id="rId60" w:history="1">
              <w:r w:rsidR="00375A4B" w:rsidRPr="00D07759">
                <w:rPr>
                  <w:rFonts w:eastAsia="Times New Roman" w:cs="Times New Roman"/>
                  <w:color w:val="0563C1"/>
                  <w:sz w:val="22"/>
                  <w:szCs w:val="22"/>
                  <w:u w:val="single"/>
                  <w:lang w:eastAsia="en-GB"/>
                </w:rPr>
                <w:t>research projects involving medicines within the UK</w:t>
              </w:r>
            </w:hyperlink>
            <w:r w:rsidR="00375A4B" w:rsidRPr="00D07759">
              <w:rPr>
                <w:rFonts w:eastAsia="Times New Roman" w:cs="Times New Roman"/>
                <w:color w:val="000000"/>
                <w:sz w:val="22"/>
                <w:szCs w:val="22"/>
                <w:lang w:eastAsia="en-GB"/>
              </w:rPr>
              <w:t>.</w:t>
            </w:r>
            <w:r w:rsidRPr="00187642">
              <w:rPr>
                <w:rFonts w:eastAsia="Times New Roman" w:cs="Times New Roman"/>
                <w:color w:val="000000"/>
                <w:sz w:val="22"/>
                <w:szCs w:val="22"/>
                <w:lang w:eastAsia="en-GB"/>
              </w:rPr>
              <w:t xml:space="preserve"> It will come into force in April 2026 when it will replace the Medicines for Human Use (Clinical Trials) Regulations 2004</w:t>
            </w:r>
          </w:p>
        </w:tc>
      </w:tr>
      <w:tr w:rsidR="00187642" w:rsidRPr="00187642" w14:paraId="2133712B" w14:textId="77777777" w:rsidTr="00187642">
        <w:trPr>
          <w:trHeight w:val="870"/>
        </w:trPr>
        <w:tc>
          <w:tcPr>
            <w:tcW w:w="2500" w:type="dxa"/>
            <w:tcBorders>
              <w:top w:val="single" w:sz="4" w:space="0" w:color="auto"/>
              <w:left w:val="single" w:sz="4" w:space="0" w:color="auto"/>
              <w:bottom w:val="single" w:sz="4" w:space="0" w:color="auto"/>
              <w:right w:val="single" w:sz="4" w:space="0" w:color="auto"/>
            </w:tcBorders>
          </w:tcPr>
          <w:p w14:paraId="2ED0C8D0" w14:textId="77777777" w:rsidR="00187642" w:rsidRPr="00187642" w:rsidRDefault="00187642" w:rsidP="00D07759">
            <w:pPr>
              <w:pStyle w:val="Heading4"/>
              <w:rPr>
                <w:lang w:eastAsia="en-GB"/>
              </w:rPr>
            </w:pPr>
            <w:r w:rsidRPr="00187642">
              <w:rPr>
                <w:lang w:eastAsia="en-GB"/>
              </w:rPr>
              <w:t>National Institute for Health and Care Research (NIHR)</w:t>
            </w:r>
          </w:p>
        </w:tc>
        <w:tc>
          <w:tcPr>
            <w:tcW w:w="7853" w:type="dxa"/>
            <w:tcBorders>
              <w:top w:val="single" w:sz="4" w:space="0" w:color="auto"/>
              <w:left w:val="nil"/>
              <w:bottom w:val="single" w:sz="4" w:space="0" w:color="auto"/>
              <w:right w:val="single" w:sz="4" w:space="0" w:color="auto"/>
            </w:tcBorders>
          </w:tcPr>
          <w:p w14:paraId="1AB4B293" w14:textId="77777777" w:rsidR="00187642" w:rsidRPr="00187642" w:rsidRDefault="00187642" w:rsidP="00187642">
            <w:pPr>
              <w:spacing w:after="0" w:line="240" w:lineRule="auto"/>
              <w:rPr>
                <w:rFonts w:eastAsia="Times New Roman" w:cs="Times New Roman"/>
                <w:color w:val="000000"/>
                <w:sz w:val="22"/>
                <w:szCs w:val="22"/>
                <w:lang w:eastAsia="en-GB"/>
              </w:rPr>
            </w:pPr>
            <w:r w:rsidRPr="00187642">
              <w:rPr>
                <w:rFonts w:eastAsia="Times New Roman" w:cs="Times New Roman"/>
                <w:color w:val="000000"/>
                <w:sz w:val="22"/>
                <w:szCs w:val="22"/>
                <w:lang w:eastAsia="en-GB"/>
              </w:rPr>
              <w:t xml:space="preserve">The </w:t>
            </w:r>
            <w:hyperlink r:id="rId61" w:history="1">
              <w:r w:rsidRPr="00187642">
                <w:rPr>
                  <w:rFonts w:eastAsia="Times New Roman" w:cs="Times New Roman"/>
                  <w:color w:val="0563C1"/>
                  <w:sz w:val="22"/>
                  <w:szCs w:val="22"/>
                  <w:u w:val="single"/>
                  <w:lang w:eastAsia="en-GB"/>
                </w:rPr>
                <w:t>NIHR</w:t>
              </w:r>
            </w:hyperlink>
            <w:r w:rsidRPr="00187642">
              <w:rPr>
                <w:rFonts w:eastAsia="Times New Roman" w:cs="Times New Roman"/>
                <w:color w:val="000000"/>
                <w:sz w:val="22"/>
                <w:szCs w:val="22"/>
                <w:lang w:eastAsia="en-GB"/>
              </w:rPr>
              <w:t xml:space="preserve"> receive funding from the Department of Health and Social Care to enable health and social care research. The NIHR provide funding, research infrastructure and support for health and social care research activities. </w:t>
            </w:r>
          </w:p>
        </w:tc>
      </w:tr>
      <w:tr w:rsidR="00187642" w:rsidRPr="00187642" w14:paraId="71545D3F" w14:textId="77777777" w:rsidTr="00187642">
        <w:trPr>
          <w:trHeight w:val="870"/>
        </w:trPr>
        <w:tc>
          <w:tcPr>
            <w:tcW w:w="2500" w:type="dxa"/>
            <w:tcBorders>
              <w:top w:val="nil"/>
              <w:left w:val="single" w:sz="4" w:space="0" w:color="auto"/>
              <w:bottom w:val="single" w:sz="4" w:space="0" w:color="auto"/>
              <w:right w:val="single" w:sz="4" w:space="0" w:color="auto"/>
            </w:tcBorders>
          </w:tcPr>
          <w:p w14:paraId="4D894833" w14:textId="77777777" w:rsidR="00187642" w:rsidRPr="00187642" w:rsidRDefault="00187642" w:rsidP="00D07759">
            <w:pPr>
              <w:pStyle w:val="Heading4"/>
              <w:rPr>
                <w:lang w:eastAsia="en-GB"/>
              </w:rPr>
            </w:pPr>
            <w:r w:rsidRPr="00187642">
              <w:rPr>
                <w:lang w:eastAsia="en-GB"/>
              </w:rPr>
              <w:t>Open Research</w:t>
            </w:r>
            <w:r w:rsidRPr="00187642">
              <w:rPr>
                <w:sz w:val="22"/>
                <w:szCs w:val="22"/>
                <w:lang w:eastAsia="en-GB"/>
              </w:rPr>
              <w:t xml:space="preserve"> </w:t>
            </w:r>
          </w:p>
        </w:tc>
        <w:tc>
          <w:tcPr>
            <w:tcW w:w="7853" w:type="dxa"/>
            <w:tcBorders>
              <w:top w:val="nil"/>
              <w:left w:val="nil"/>
              <w:bottom w:val="single" w:sz="4" w:space="0" w:color="auto"/>
              <w:right w:val="single" w:sz="4" w:space="0" w:color="auto"/>
            </w:tcBorders>
          </w:tcPr>
          <w:p w14:paraId="26A3B49B" w14:textId="77777777" w:rsidR="00187642" w:rsidRPr="00187642" w:rsidRDefault="00187642" w:rsidP="00187642">
            <w:pPr>
              <w:spacing w:after="0" w:line="240" w:lineRule="auto"/>
              <w:rPr>
                <w:rFonts w:eastAsia="Times New Roman" w:cs="Times New Roman"/>
                <w:color w:val="000000"/>
                <w:sz w:val="22"/>
                <w:szCs w:val="22"/>
                <w:lang w:eastAsia="en-GB"/>
              </w:rPr>
            </w:pPr>
            <w:r w:rsidRPr="00187642">
              <w:rPr>
                <w:rFonts w:eastAsia="Times New Roman" w:cs="Times New Roman"/>
                <w:color w:val="000000"/>
                <w:sz w:val="22"/>
                <w:szCs w:val="22"/>
                <w:lang w:eastAsia="en-GB"/>
              </w:rPr>
              <w:t xml:space="preserve">The idea behind open research is that the process and sharing of knowledge from research should be as open as possible. In practice this meets making any results freely available and, if possible, sharing the data collected during the research. </w:t>
            </w:r>
          </w:p>
        </w:tc>
      </w:tr>
      <w:tr w:rsidR="00187642" w:rsidRPr="00187642" w14:paraId="1C8954B8" w14:textId="77777777" w:rsidTr="00187642">
        <w:trPr>
          <w:trHeight w:val="870"/>
        </w:trPr>
        <w:tc>
          <w:tcPr>
            <w:tcW w:w="2500" w:type="dxa"/>
            <w:tcBorders>
              <w:top w:val="nil"/>
              <w:left w:val="single" w:sz="4" w:space="0" w:color="auto"/>
              <w:bottom w:val="single" w:sz="4" w:space="0" w:color="auto"/>
              <w:right w:val="single" w:sz="4" w:space="0" w:color="auto"/>
            </w:tcBorders>
          </w:tcPr>
          <w:p w14:paraId="4C8A29E7" w14:textId="77777777" w:rsidR="00187642" w:rsidRPr="00187642" w:rsidRDefault="00187642" w:rsidP="00D07759">
            <w:pPr>
              <w:pStyle w:val="Heading4"/>
              <w:rPr>
                <w:lang w:eastAsia="en-GB"/>
              </w:rPr>
            </w:pPr>
            <w:r w:rsidRPr="00187642">
              <w:rPr>
                <w:lang w:eastAsia="en-GB"/>
              </w:rPr>
              <w:t>Participant Information Sheet</w:t>
            </w:r>
          </w:p>
        </w:tc>
        <w:tc>
          <w:tcPr>
            <w:tcW w:w="7853" w:type="dxa"/>
            <w:tcBorders>
              <w:top w:val="nil"/>
              <w:left w:val="nil"/>
              <w:bottom w:val="single" w:sz="4" w:space="0" w:color="auto"/>
              <w:right w:val="single" w:sz="4" w:space="0" w:color="auto"/>
            </w:tcBorders>
          </w:tcPr>
          <w:p w14:paraId="6B767209" w14:textId="77777777" w:rsidR="00187642" w:rsidRPr="00187642" w:rsidRDefault="00187642" w:rsidP="00187642">
            <w:pPr>
              <w:spacing w:after="0" w:line="240" w:lineRule="auto"/>
              <w:rPr>
                <w:rFonts w:eastAsia="Times New Roman" w:cs="Times New Roman"/>
                <w:color w:val="000000"/>
                <w:sz w:val="22"/>
                <w:szCs w:val="22"/>
                <w:lang w:eastAsia="en-GB"/>
              </w:rPr>
            </w:pPr>
            <w:r w:rsidRPr="00187642">
              <w:rPr>
                <w:rFonts w:eastAsia="Times New Roman" w:cs="Times New Roman"/>
                <w:color w:val="000000"/>
                <w:sz w:val="22"/>
                <w:szCs w:val="22"/>
                <w:lang w:eastAsia="en-GB"/>
              </w:rPr>
              <w:t xml:space="preserve">A participant information sheet is written information which is provided to people who are invited to take part in a research project. The information sheet should provide sufficient information about the project to allow the potential participant to make an informed decision about </w:t>
            </w:r>
            <w:proofErr w:type="gramStart"/>
            <w:r w:rsidRPr="00187642">
              <w:rPr>
                <w:rFonts w:eastAsia="Times New Roman" w:cs="Times New Roman"/>
                <w:color w:val="000000"/>
                <w:sz w:val="22"/>
                <w:szCs w:val="22"/>
                <w:lang w:eastAsia="en-GB"/>
              </w:rPr>
              <w:t>whether or not</w:t>
            </w:r>
            <w:proofErr w:type="gramEnd"/>
            <w:r w:rsidRPr="00187642">
              <w:rPr>
                <w:rFonts w:eastAsia="Times New Roman" w:cs="Times New Roman"/>
                <w:color w:val="000000"/>
                <w:sz w:val="22"/>
                <w:szCs w:val="22"/>
                <w:lang w:eastAsia="en-GB"/>
              </w:rPr>
              <w:t xml:space="preserve"> to take part. </w:t>
            </w:r>
          </w:p>
          <w:p w14:paraId="3A01AB6C" w14:textId="77777777" w:rsidR="00187642" w:rsidRPr="00187642" w:rsidRDefault="00187642" w:rsidP="00187642">
            <w:pPr>
              <w:spacing w:after="0" w:line="240" w:lineRule="auto"/>
              <w:rPr>
                <w:rFonts w:eastAsia="Times New Roman" w:cs="Times New Roman"/>
                <w:color w:val="000000"/>
                <w:sz w:val="22"/>
                <w:szCs w:val="22"/>
                <w:lang w:eastAsia="en-GB"/>
              </w:rPr>
            </w:pPr>
          </w:p>
          <w:p w14:paraId="6D1A144A" w14:textId="77777777" w:rsidR="00187642" w:rsidRPr="00187642" w:rsidRDefault="00187642" w:rsidP="00187642">
            <w:pPr>
              <w:spacing w:after="0" w:line="240" w:lineRule="auto"/>
              <w:rPr>
                <w:rFonts w:eastAsia="Times New Roman" w:cs="Times New Roman"/>
                <w:color w:val="000000"/>
                <w:sz w:val="22"/>
                <w:szCs w:val="22"/>
                <w:lang w:eastAsia="en-GB"/>
              </w:rPr>
            </w:pPr>
            <w:r w:rsidRPr="00187642">
              <w:rPr>
                <w:rFonts w:eastAsia="Times New Roman" w:cs="Times New Roman"/>
                <w:color w:val="000000"/>
                <w:sz w:val="22"/>
                <w:szCs w:val="22"/>
                <w:lang w:eastAsia="en-GB"/>
              </w:rPr>
              <w:t xml:space="preserve">Sometimes referred to as a Study Information Sheet </w:t>
            </w:r>
          </w:p>
        </w:tc>
      </w:tr>
      <w:tr w:rsidR="00187642" w:rsidRPr="00187642" w14:paraId="135D6594" w14:textId="77777777" w:rsidTr="00187642">
        <w:trPr>
          <w:trHeight w:val="870"/>
        </w:trPr>
        <w:tc>
          <w:tcPr>
            <w:tcW w:w="2500" w:type="dxa"/>
            <w:tcBorders>
              <w:top w:val="single" w:sz="4" w:space="0" w:color="auto"/>
              <w:left w:val="single" w:sz="4" w:space="0" w:color="auto"/>
              <w:bottom w:val="single" w:sz="4" w:space="0" w:color="auto"/>
              <w:right w:val="single" w:sz="4" w:space="0" w:color="auto"/>
            </w:tcBorders>
          </w:tcPr>
          <w:p w14:paraId="5B83D7CE" w14:textId="77777777" w:rsidR="00187642" w:rsidRPr="00187642" w:rsidRDefault="00187642" w:rsidP="00D07759">
            <w:pPr>
              <w:pStyle w:val="Heading4"/>
              <w:rPr>
                <w:lang w:eastAsia="en-GB"/>
              </w:rPr>
            </w:pPr>
            <w:bookmarkStart w:id="71" w:name="_Principal_Investigator"/>
            <w:bookmarkEnd w:id="71"/>
            <w:r w:rsidRPr="00187642">
              <w:rPr>
                <w:lang w:eastAsia="en-GB"/>
              </w:rPr>
              <w:t>Principal Investigator</w:t>
            </w:r>
          </w:p>
        </w:tc>
        <w:tc>
          <w:tcPr>
            <w:tcW w:w="7853" w:type="dxa"/>
            <w:tcBorders>
              <w:top w:val="single" w:sz="4" w:space="0" w:color="auto"/>
              <w:left w:val="nil"/>
              <w:bottom w:val="single" w:sz="4" w:space="0" w:color="auto"/>
              <w:right w:val="single" w:sz="4" w:space="0" w:color="auto"/>
            </w:tcBorders>
          </w:tcPr>
          <w:p w14:paraId="59B2CE33" w14:textId="77777777" w:rsidR="00187642" w:rsidRDefault="00187642" w:rsidP="00187642">
            <w:pPr>
              <w:spacing w:after="0" w:line="240" w:lineRule="auto"/>
              <w:rPr>
                <w:rFonts w:eastAsia="Times New Roman" w:cs="Times New Roman"/>
                <w:color w:val="000000"/>
                <w:sz w:val="22"/>
                <w:szCs w:val="22"/>
                <w:lang w:eastAsia="en-GB"/>
              </w:rPr>
            </w:pPr>
            <w:r w:rsidRPr="00187642">
              <w:rPr>
                <w:rFonts w:eastAsia="Times New Roman" w:cs="Times New Roman"/>
                <w:color w:val="000000"/>
                <w:sz w:val="22"/>
                <w:szCs w:val="22"/>
                <w:lang w:eastAsia="en-GB"/>
              </w:rPr>
              <w:t xml:space="preserve">For research outside of the NHS, the term Principal Investigator is often used instead of </w:t>
            </w:r>
            <w:hyperlink w:anchor="_Chief_Investigator" w:history="1">
              <w:r w:rsidRPr="00187642">
                <w:rPr>
                  <w:rStyle w:val="Hyperlink"/>
                  <w:rFonts w:eastAsia="Times New Roman" w:cs="Times New Roman"/>
                  <w:sz w:val="22"/>
                  <w:szCs w:val="22"/>
                  <w:lang w:eastAsia="en-GB"/>
                </w:rPr>
                <w:t>Chief Investigator</w:t>
              </w:r>
            </w:hyperlink>
            <w:r w:rsidRPr="00187642">
              <w:rPr>
                <w:rFonts w:eastAsia="Times New Roman" w:cs="Times New Roman"/>
                <w:color w:val="000000"/>
                <w:sz w:val="22"/>
                <w:szCs w:val="22"/>
                <w:lang w:eastAsia="en-GB"/>
              </w:rPr>
              <w:t xml:space="preserve"> and refers to the researcher who is responsible for the overall conduct of the research. </w:t>
            </w:r>
            <w:r w:rsidRPr="00187642">
              <w:rPr>
                <w:rFonts w:eastAsia="Times New Roman" w:cs="Times New Roman"/>
                <w:color w:val="000000"/>
                <w:sz w:val="22"/>
                <w:szCs w:val="22"/>
                <w:lang w:eastAsia="en-GB"/>
              </w:rPr>
              <w:br/>
            </w:r>
            <w:r w:rsidRPr="00187642">
              <w:rPr>
                <w:rFonts w:eastAsia="Times New Roman" w:cs="Times New Roman"/>
                <w:color w:val="000000"/>
                <w:sz w:val="22"/>
                <w:szCs w:val="22"/>
                <w:lang w:eastAsia="en-GB"/>
              </w:rPr>
              <w:br/>
              <w:t xml:space="preserve">In NHS research terms, a Principal Investigator is the lead researcher for a project at an individual </w:t>
            </w:r>
            <w:hyperlink w:anchor="_Research_Site" w:history="1">
              <w:r w:rsidRPr="00187642">
                <w:rPr>
                  <w:rStyle w:val="Hyperlink"/>
                  <w:rFonts w:eastAsia="Times New Roman" w:cs="Times New Roman"/>
                  <w:sz w:val="22"/>
                  <w:szCs w:val="22"/>
                  <w:lang w:eastAsia="en-GB"/>
                </w:rPr>
                <w:t>research site</w:t>
              </w:r>
            </w:hyperlink>
            <w:r w:rsidRPr="00187642">
              <w:rPr>
                <w:rFonts w:eastAsia="Times New Roman" w:cs="Times New Roman"/>
                <w:color w:val="000000"/>
                <w:sz w:val="22"/>
                <w:szCs w:val="22"/>
                <w:lang w:eastAsia="en-GB"/>
              </w:rPr>
              <w:t xml:space="preserve"> but may not be the overall lead for the conduct of the research across all sites.</w:t>
            </w:r>
          </w:p>
          <w:p w14:paraId="6BFAE62E" w14:textId="1ACCD378" w:rsidR="006F4C3A" w:rsidRPr="00187642" w:rsidRDefault="006F4C3A" w:rsidP="00187642">
            <w:pPr>
              <w:spacing w:after="0" w:line="240" w:lineRule="auto"/>
              <w:rPr>
                <w:rFonts w:eastAsia="Times New Roman" w:cs="Times New Roman"/>
                <w:color w:val="000000"/>
                <w:sz w:val="22"/>
                <w:szCs w:val="22"/>
                <w:lang w:eastAsia="en-GB"/>
              </w:rPr>
            </w:pPr>
          </w:p>
        </w:tc>
      </w:tr>
      <w:tr w:rsidR="00EF66B4" w:rsidRPr="00EF66B4" w14:paraId="4D237FE5" w14:textId="77777777" w:rsidTr="00EF66B4">
        <w:trPr>
          <w:cantSplit/>
          <w:trHeight w:val="293"/>
          <w:tblHeader/>
        </w:trPr>
        <w:tc>
          <w:tcPr>
            <w:tcW w:w="2500" w:type="dxa"/>
            <w:tcBorders>
              <w:top w:val="single" w:sz="4" w:space="0" w:color="auto"/>
              <w:left w:val="single" w:sz="4" w:space="0" w:color="auto"/>
              <w:bottom w:val="single" w:sz="4" w:space="0" w:color="auto"/>
              <w:right w:val="single" w:sz="4" w:space="0" w:color="auto"/>
            </w:tcBorders>
            <w:shd w:val="clear" w:color="auto" w:fill="D9D9D9"/>
          </w:tcPr>
          <w:p w14:paraId="64AFF5FE" w14:textId="77777777" w:rsidR="00EF66B4" w:rsidRPr="00EF66B4" w:rsidRDefault="00EF66B4" w:rsidP="00EF66B4">
            <w:pPr>
              <w:keepNext/>
              <w:keepLines/>
              <w:spacing w:before="40" w:after="0"/>
              <w:outlineLvl w:val="2"/>
              <w:rPr>
                <w:rFonts w:eastAsia="Times New Roman" w:cs="Times New Roman"/>
                <w:b/>
                <w:bCs/>
                <w:color w:val="1F4D78"/>
                <w:kern w:val="2"/>
                <w:lang w:eastAsia="en-GB"/>
                <w14:ligatures w14:val="standardContextual"/>
              </w:rPr>
            </w:pPr>
            <w:bookmarkStart w:id="72" w:name="_Toc206080046"/>
            <w:bookmarkStart w:id="73" w:name="_Toc206143015"/>
            <w:bookmarkStart w:id="74" w:name="_Toc206143046"/>
            <w:bookmarkStart w:id="75" w:name="_Toc206145432"/>
            <w:bookmarkStart w:id="76" w:name="_Toc206145723"/>
            <w:bookmarkStart w:id="77" w:name="_Toc206148980"/>
            <w:bookmarkStart w:id="78" w:name="_Toc206149044"/>
            <w:bookmarkStart w:id="79" w:name="_Toc206150221"/>
            <w:bookmarkStart w:id="80" w:name="_Toc206754270"/>
            <w:bookmarkStart w:id="81" w:name="_Toc206754761"/>
            <w:bookmarkStart w:id="82" w:name="_Toc206754897"/>
            <w:bookmarkStart w:id="83" w:name="_Toc209182239"/>
            <w:bookmarkStart w:id="84" w:name="_Toc209190832"/>
            <w:bookmarkStart w:id="85" w:name="_Toc209600129"/>
            <w:bookmarkStart w:id="86" w:name="_Toc209600240"/>
            <w:bookmarkStart w:id="87" w:name="_Toc210403103"/>
            <w:bookmarkStart w:id="88" w:name="_Toc211431679"/>
            <w:bookmarkStart w:id="89" w:name="_Toc211431758"/>
            <w:bookmarkStart w:id="90" w:name="_Toc211432697"/>
            <w:bookmarkStart w:id="91" w:name="_Toc212822919"/>
            <w:bookmarkStart w:id="92" w:name="_Toc212823359"/>
            <w:bookmarkStart w:id="93" w:name="_Toc212823898"/>
            <w:bookmarkStart w:id="94" w:name="_Hlk206079550"/>
            <w:r w:rsidRPr="00EF66B4">
              <w:rPr>
                <w:rFonts w:eastAsia="Times New Roman" w:cs="Times New Roman"/>
                <w:b/>
                <w:bCs/>
                <w:color w:val="000000"/>
                <w:lang w:eastAsia="en-GB"/>
              </w:rPr>
              <w:lastRenderedPageBreak/>
              <w:t>Term</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tc>
        <w:tc>
          <w:tcPr>
            <w:tcW w:w="7853" w:type="dxa"/>
            <w:tcBorders>
              <w:top w:val="single" w:sz="4" w:space="0" w:color="auto"/>
              <w:left w:val="single" w:sz="4" w:space="0" w:color="auto"/>
              <w:bottom w:val="single" w:sz="4" w:space="0" w:color="auto"/>
              <w:right w:val="single" w:sz="4" w:space="0" w:color="auto"/>
            </w:tcBorders>
            <w:shd w:val="clear" w:color="auto" w:fill="D9D9D9"/>
          </w:tcPr>
          <w:p w14:paraId="4D7CF082" w14:textId="77777777" w:rsidR="00EF66B4" w:rsidRPr="00EF66B4" w:rsidRDefault="00EF66B4" w:rsidP="00EF66B4">
            <w:pPr>
              <w:spacing w:after="0" w:line="240" w:lineRule="auto"/>
              <w:rPr>
                <w:rFonts w:ascii="Calibri" w:eastAsia="Calibri" w:hAnsi="Calibri" w:cs="Times New Roman"/>
                <w:kern w:val="2"/>
                <w:sz w:val="22"/>
                <w:szCs w:val="22"/>
                <w14:ligatures w14:val="standardContextual"/>
              </w:rPr>
            </w:pPr>
            <w:r w:rsidRPr="00EF66B4">
              <w:rPr>
                <w:rFonts w:eastAsia="Times New Roman" w:cs="Times New Roman"/>
                <w:b/>
                <w:bCs/>
                <w:color w:val="000000"/>
                <w:lang w:eastAsia="en-GB"/>
              </w:rPr>
              <w:t xml:space="preserve">Description </w:t>
            </w:r>
          </w:p>
        </w:tc>
      </w:tr>
      <w:bookmarkEnd w:id="94"/>
      <w:tr w:rsidR="00EF66B4" w:rsidRPr="00EF66B4" w14:paraId="5E23BC1D" w14:textId="77777777" w:rsidTr="00EF66B4">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65EE57C5" w14:textId="77777777" w:rsidR="00EF66B4" w:rsidRPr="00EF66B4" w:rsidRDefault="00EF66B4" w:rsidP="00D07759">
            <w:pPr>
              <w:pStyle w:val="Heading4"/>
              <w:rPr>
                <w:lang w:eastAsia="en-GB"/>
              </w:rPr>
            </w:pPr>
            <w:r w:rsidRPr="00EF66B4">
              <w:rPr>
                <w:lang w:eastAsia="en-GB"/>
              </w:rPr>
              <w:t xml:space="preserve">Privacy Notice </w:t>
            </w:r>
          </w:p>
        </w:tc>
        <w:tc>
          <w:tcPr>
            <w:tcW w:w="7853" w:type="dxa"/>
            <w:tcBorders>
              <w:top w:val="single" w:sz="4" w:space="0" w:color="auto"/>
              <w:left w:val="nil"/>
              <w:bottom w:val="single" w:sz="4" w:space="0" w:color="auto"/>
              <w:right w:val="single" w:sz="4" w:space="0" w:color="auto"/>
            </w:tcBorders>
          </w:tcPr>
          <w:p w14:paraId="03AA09C5" w14:textId="77777777" w:rsidR="00EF66B4" w:rsidRPr="00EF66B4" w:rsidRDefault="00EF66B4" w:rsidP="00EF66B4">
            <w:pPr>
              <w:rPr>
                <w:rFonts w:eastAsia="Times New Roman" w:cs="Times New Roman"/>
                <w:color w:val="000000"/>
                <w:sz w:val="22"/>
                <w:szCs w:val="22"/>
                <w:lang w:eastAsia="en-GB"/>
              </w:rPr>
            </w:pPr>
            <w:r w:rsidRPr="00EF66B4">
              <w:rPr>
                <w:rFonts w:eastAsia="Times New Roman" w:cs="Times New Roman"/>
                <w:color w:val="000000"/>
                <w:sz w:val="22"/>
                <w:szCs w:val="22"/>
                <w:lang w:eastAsia="en-GB"/>
              </w:rPr>
              <w:t xml:space="preserve">A </w:t>
            </w:r>
            <w:hyperlink r:id="rId62" w:history="1">
              <w:r w:rsidRPr="00EF66B4">
                <w:rPr>
                  <w:rFonts w:eastAsia="Times New Roman" w:cs="Times New Roman"/>
                  <w:color w:val="0563C1"/>
                  <w:sz w:val="22"/>
                  <w:szCs w:val="22"/>
                  <w:u w:val="single"/>
                  <w:lang w:eastAsia="en-GB"/>
                </w:rPr>
                <w:t>privacy notice</w:t>
              </w:r>
            </w:hyperlink>
            <w:r w:rsidRPr="00EF66B4">
              <w:rPr>
                <w:rFonts w:eastAsia="Times New Roman" w:cs="Times New Roman"/>
                <w:color w:val="000000"/>
                <w:sz w:val="22"/>
                <w:szCs w:val="22"/>
                <w:lang w:eastAsia="en-GB"/>
              </w:rPr>
              <w:t xml:space="preserve"> is provided by an organisation that holds personal information. It explains why the data are collected, what will be done with the data, how long the data will be kept and whether the data will be shared with anyone else. </w:t>
            </w:r>
          </w:p>
          <w:p w14:paraId="2D457EF1" w14:textId="77777777" w:rsidR="00EF66B4" w:rsidRPr="00EF66B4" w:rsidRDefault="00EF66B4" w:rsidP="00EF66B4">
            <w:pPr>
              <w:spacing w:after="0" w:line="240" w:lineRule="auto"/>
              <w:rPr>
                <w:rFonts w:eastAsia="Times New Roman" w:cs="Times New Roman"/>
                <w:color w:val="000000"/>
                <w:sz w:val="22"/>
                <w:szCs w:val="22"/>
                <w:lang w:eastAsia="en-GB"/>
              </w:rPr>
            </w:pPr>
            <w:r w:rsidRPr="00EF66B4">
              <w:rPr>
                <w:rFonts w:eastAsia="Times New Roman" w:cs="Times New Roman"/>
                <w:color w:val="000000"/>
                <w:sz w:val="22"/>
                <w:szCs w:val="22"/>
                <w:lang w:eastAsia="en-GB"/>
              </w:rPr>
              <w:t xml:space="preserve">A privacy notices is sometimes called ‘fair processing information’ or ‘privacy information’. </w:t>
            </w:r>
          </w:p>
        </w:tc>
      </w:tr>
      <w:tr w:rsidR="00EF66B4" w:rsidRPr="00EF66B4" w14:paraId="2A30BB1C" w14:textId="77777777" w:rsidTr="00EF66B4">
        <w:trPr>
          <w:cantSplit/>
          <w:trHeight w:val="870"/>
          <w:tblHeader/>
        </w:trPr>
        <w:tc>
          <w:tcPr>
            <w:tcW w:w="2500" w:type="dxa"/>
            <w:tcBorders>
              <w:top w:val="nil"/>
              <w:left w:val="single" w:sz="4" w:space="0" w:color="auto"/>
              <w:bottom w:val="single" w:sz="4" w:space="0" w:color="auto"/>
              <w:right w:val="single" w:sz="4" w:space="0" w:color="auto"/>
            </w:tcBorders>
          </w:tcPr>
          <w:p w14:paraId="1BF49933" w14:textId="77777777" w:rsidR="00EF66B4" w:rsidRPr="00EF66B4" w:rsidRDefault="00EF66B4" w:rsidP="00D07759">
            <w:pPr>
              <w:pStyle w:val="Heading4"/>
              <w:rPr>
                <w:lang w:eastAsia="en-GB"/>
              </w:rPr>
            </w:pPr>
            <w:r w:rsidRPr="00EF66B4">
              <w:rPr>
                <w:lang w:eastAsia="en-GB"/>
              </w:rPr>
              <w:t xml:space="preserve">R&amp;D Office </w:t>
            </w:r>
          </w:p>
        </w:tc>
        <w:tc>
          <w:tcPr>
            <w:tcW w:w="7853" w:type="dxa"/>
            <w:tcBorders>
              <w:top w:val="nil"/>
              <w:left w:val="nil"/>
              <w:bottom w:val="single" w:sz="4" w:space="0" w:color="auto"/>
              <w:right w:val="single" w:sz="4" w:space="0" w:color="auto"/>
            </w:tcBorders>
          </w:tcPr>
          <w:p w14:paraId="11A60C40" w14:textId="77777777" w:rsidR="00EF66B4" w:rsidRPr="00EF66B4" w:rsidRDefault="00EF66B4" w:rsidP="00EF66B4">
            <w:pPr>
              <w:spacing w:after="0" w:line="240" w:lineRule="auto"/>
              <w:rPr>
                <w:rFonts w:eastAsia="Times New Roman" w:cs="Times New Roman"/>
                <w:color w:val="000000"/>
                <w:sz w:val="22"/>
                <w:szCs w:val="22"/>
                <w:lang w:eastAsia="en-GB"/>
              </w:rPr>
            </w:pPr>
            <w:r w:rsidRPr="00EF66B4">
              <w:rPr>
                <w:rFonts w:eastAsia="Times New Roman" w:cs="Times New Roman"/>
                <w:color w:val="000000"/>
                <w:sz w:val="22"/>
                <w:szCs w:val="22"/>
                <w:lang w:eastAsia="en-GB"/>
              </w:rPr>
              <w:t xml:space="preserve">Research and Development Office. Some organisations (e.g. NHS Trusts, universities) have departments dedicated to research set-up and management. These are often referred to as R&amp;D offices. </w:t>
            </w:r>
          </w:p>
        </w:tc>
      </w:tr>
      <w:tr w:rsidR="00EF66B4" w:rsidRPr="00EF66B4" w14:paraId="1FE9FDC1" w14:textId="77777777" w:rsidTr="00EF66B4">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2A86DC11" w14:textId="77777777" w:rsidR="00EF66B4" w:rsidRPr="00EF66B4" w:rsidRDefault="00EF66B4" w:rsidP="00D07759">
            <w:pPr>
              <w:pStyle w:val="Heading4"/>
              <w:rPr>
                <w:lang w:eastAsia="en-GB"/>
              </w:rPr>
            </w:pPr>
            <w:r w:rsidRPr="00EF66B4">
              <w:rPr>
                <w:lang w:eastAsia="en-GB"/>
              </w:rPr>
              <w:t>Research</w:t>
            </w:r>
          </w:p>
        </w:tc>
        <w:tc>
          <w:tcPr>
            <w:tcW w:w="7853" w:type="dxa"/>
            <w:tcBorders>
              <w:top w:val="single" w:sz="4" w:space="0" w:color="auto"/>
              <w:left w:val="nil"/>
              <w:bottom w:val="single" w:sz="4" w:space="0" w:color="auto"/>
              <w:right w:val="single" w:sz="4" w:space="0" w:color="auto"/>
            </w:tcBorders>
          </w:tcPr>
          <w:p w14:paraId="12B5492D" w14:textId="77777777" w:rsidR="00EF66B4" w:rsidRPr="00EF66B4" w:rsidRDefault="00EF66B4" w:rsidP="00EF66B4">
            <w:pPr>
              <w:spacing w:after="0" w:line="240" w:lineRule="auto"/>
              <w:rPr>
                <w:rFonts w:eastAsia="Times New Roman" w:cs="Times New Roman"/>
                <w:color w:val="000000"/>
                <w:sz w:val="22"/>
                <w:szCs w:val="22"/>
                <w:lang w:eastAsia="en-GB"/>
              </w:rPr>
            </w:pPr>
            <w:r w:rsidRPr="00EF66B4">
              <w:rPr>
                <w:rFonts w:eastAsia="Times New Roman" w:cs="Times New Roman"/>
                <w:color w:val="000000"/>
                <w:sz w:val="22"/>
                <w:szCs w:val="22"/>
                <w:lang w:eastAsia="en-GB"/>
              </w:rPr>
              <w:t xml:space="preserve">Different organisations have different definitions of research. The definition of research you use depends upon the context in which your activity is taking place. </w:t>
            </w:r>
          </w:p>
          <w:p w14:paraId="4FC50463" w14:textId="77777777" w:rsidR="00EF66B4" w:rsidRPr="00EF66B4" w:rsidRDefault="00EF66B4" w:rsidP="00EF66B4">
            <w:pPr>
              <w:spacing w:after="0" w:line="240" w:lineRule="auto"/>
              <w:rPr>
                <w:rFonts w:eastAsia="Times New Roman" w:cs="Times New Roman"/>
                <w:color w:val="000000"/>
                <w:sz w:val="22"/>
                <w:szCs w:val="22"/>
                <w:lang w:eastAsia="en-GB"/>
              </w:rPr>
            </w:pPr>
            <w:r w:rsidRPr="00EF66B4">
              <w:rPr>
                <w:rFonts w:eastAsia="Times New Roman" w:cs="Times New Roman"/>
                <w:color w:val="000000"/>
                <w:sz w:val="22"/>
                <w:szCs w:val="22"/>
                <w:lang w:eastAsia="en-GB"/>
              </w:rPr>
              <w:t xml:space="preserve">For local authorities, </w:t>
            </w:r>
            <w:hyperlink r:id="rId63" w:history="1">
              <w:r w:rsidRPr="00EF66B4">
                <w:rPr>
                  <w:rFonts w:eastAsia="Times New Roman" w:cs="Times New Roman"/>
                  <w:color w:val="0563C1"/>
                  <w:sz w:val="22"/>
                  <w:szCs w:val="22"/>
                  <w:u w:val="single"/>
                  <w:lang w:eastAsia="en-GB"/>
                </w:rPr>
                <w:t>a consensus definition of local authority research</w:t>
              </w:r>
            </w:hyperlink>
            <w:r w:rsidRPr="00EF66B4">
              <w:rPr>
                <w:rFonts w:eastAsia="Times New Roman" w:cs="Times New Roman"/>
                <w:color w:val="000000"/>
                <w:sz w:val="22"/>
                <w:szCs w:val="22"/>
                <w:lang w:eastAsia="en-GB"/>
              </w:rPr>
              <w:t xml:space="preserve"> is now available. </w:t>
            </w:r>
          </w:p>
          <w:p w14:paraId="544616EA" w14:textId="77777777" w:rsidR="00EF66B4" w:rsidRPr="00EF66B4" w:rsidRDefault="00EF66B4" w:rsidP="00EF66B4">
            <w:pPr>
              <w:spacing w:after="0" w:line="240" w:lineRule="auto"/>
              <w:rPr>
                <w:rFonts w:eastAsia="Times New Roman" w:cs="Times New Roman"/>
                <w:color w:val="000000"/>
                <w:sz w:val="22"/>
                <w:szCs w:val="22"/>
                <w:lang w:eastAsia="en-GB"/>
              </w:rPr>
            </w:pPr>
            <w:r w:rsidRPr="00EF66B4">
              <w:rPr>
                <w:rFonts w:eastAsia="Times New Roman" w:cs="Times New Roman"/>
                <w:color w:val="000000"/>
                <w:sz w:val="22"/>
                <w:szCs w:val="22"/>
                <w:lang w:eastAsia="en-GB"/>
              </w:rPr>
              <w:t xml:space="preserve">For research involving the NHS, or within the remit of the HRA, the definition of research outlined in the </w:t>
            </w:r>
            <w:hyperlink w:anchor="_UK_Policy_Framework" w:history="1">
              <w:r w:rsidRPr="00EF66B4">
                <w:rPr>
                  <w:rFonts w:eastAsia="Times New Roman" w:cs="Times New Roman"/>
                  <w:color w:val="0563C1"/>
                  <w:sz w:val="22"/>
                  <w:szCs w:val="22"/>
                  <w:u w:val="single"/>
                  <w:lang w:eastAsia="en-GB"/>
                </w:rPr>
                <w:t>UK Policy Framework for Health and Social Care Research</w:t>
              </w:r>
            </w:hyperlink>
            <w:r w:rsidRPr="00EF66B4">
              <w:rPr>
                <w:rFonts w:eastAsia="Times New Roman" w:cs="Times New Roman"/>
                <w:color w:val="000000"/>
                <w:sz w:val="22"/>
                <w:szCs w:val="22"/>
                <w:lang w:eastAsia="en-GB"/>
              </w:rPr>
              <w:t xml:space="preserve"> applies.  </w:t>
            </w:r>
          </w:p>
        </w:tc>
      </w:tr>
      <w:tr w:rsidR="00EF66B4" w:rsidRPr="00EF66B4" w14:paraId="62AEB869" w14:textId="77777777" w:rsidTr="00EF66B4">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6EB89A6B" w14:textId="77777777" w:rsidR="00EF66B4" w:rsidRPr="00EF66B4" w:rsidRDefault="00EF66B4" w:rsidP="00D07759">
            <w:pPr>
              <w:pStyle w:val="Heading4"/>
              <w:rPr>
                <w:lang w:eastAsia="en-GB"/>
              </w:rPr>
            </w:pPr>
            <w:r w:rsidRPr="00EF66B4">
              <w:rPr>
                <w:lang w:eastAsia="en-GB"/>
              </w:rPr>
              <w:t>Researcher</w:t>
            </w:r>
          </w:p>
        </w:tc>
        <w:tc>
          <w:tcPr>
            <w:tcW w:w="7853" w:type="dxa"/>
            <w:tcBorders>
              <w:top w:val="single" w:sz="4" w:space="0" w:color="auto"/>
              <w:left w:val="nil"/>
              <w:bottom w:val="single" w:sz="4" w:space="0" w:color="auto"/>
              <w:right w:val="single" w:sz="4" w:space="0" w:color="auto"/>
            </w:tcBorders>
          </w:tcPr>
          <w:p w14:paraId="3B08FBC0" w14:textId="77777777" w:rsidR="00EF66B4" w:rsidRPr="00EF66B4" w:rsidRDefault="00EF66B4" w:rsidP="00EF66B4">
            <w:pPr>
              <w:spacing w:after="0" w:line="240" w:lineRule="auto"/>
              <w:rPr>
                <w:rFonts w:eastAsia="Times New Roman" w:cs="Times New Roman"/>
                <w:color w:val="000000"/>
                <w:sz w:val="22"/>
                <w:szCs w:val="22"/>
                <w:lang w:eastAsia="en-GB"/>
              </w:rPr>
            </w:pPr>
            <w:r w:rsidRPr="00EF66B4">
              <w:rPr>
                <w:rFonts w:eastAsia="Times New Roman" w:cs="Times New Roman"/>
                <w:color w:val="000000"/>
                <w:sz w:val="22"/>
                <w:szCs w:val="22"/>
                <w:lang w:eastAsia="en-GB"/>
              </w:rPr>
              <w:t xml:space="preserve">Someone who conducts research activities. </w:t>
            </w:r>
          </w:p>
        </w:tc>
      </w:tr>
      <w:tr w:rsidR="00EF66B4" w:rsidRPr="00EF66B4" w14:paraId="2290B3C1" w14:textId="77777777" w:rsidTr="00EF66B4">
        <w:trPr>
          <w:cantSplit/>
          <w:trHeight w:val="870"/>
          <w:tblHeader/>
        </w:trPr>
        <w:tc>
          <w:tcPr>
            <w:tcW w:w="2500" w:type="dxa"/>
            <w:tcBorders>
              <w:top w:val="nil"/>
              <w:left w:val="single" w:sz="4" w:space="0" w:color="auto"/>
              <w:bottom w:val="single" w:sz="4" w:space="0" w:color="auto"/>
              <w:right w:val="single" w:sz="4" w:space="0" w:color="auto"/>
            </w:tcBorders>
          </w:tcPr>
          <w:p w14:paraId="63E56ECE" w14:textId="77777777" w:rsidR="00EF66B4" w:rsidRPr="00EF66B4" w:rsidRDefault="00EF66B4" w:rsidP="00D07759">
            <w:pPr>
              <w:pStyle w:val="Heading4"/>
              <w:rPr>
                <w:lang w:eastAsia="en-GB"/>
              </w:rPr>
            </w:pPr>
            <w:r w:rsidRPr="00EF66B4">
              <w:rPr>
                <w:lang w:eastAsia="en-GB"/>
              </w:rPr>
              <w:t>Research Contracts</w:t>
            </w:r>
          </w:p>
        </w:tc>
        <w:tc>
          <w:tcPr>
            <w:tcW w:w="7853" w:type="dxa"/>
            <w:tcBorders>
              <w:top w:val="nil"/>
              <w:left w:val="nil"/>
              <w:bottom w:val="single" w:sz="4" w:space="0" w:color="auto"/>
              <w:right w:val="single" w:sz="4" w:space="0" w:color="auto"/>
            </w:tcBorders>
          </w:tcPr>
          <w:p w14:paraId="73D8CCCB" w14:textId="77777777" w:rsidR="00EF66B4" w:rsidRPr="00EF66B4" w:rsidRDefault="00EF66B4" w:rsidP="00EF66B4">
            <w:pPr>
              <w:spacing w:after="0" w:line="240" w:lineRule="auto"/>
              <w:rPr>
                <w:rFonts w:eastAsia="Times New Roman" w:cs="Times New Roman"/>
                <w:color w:val="000000"/>
                <w:sz w:val="22"/>
                <w:szCs w:val="22"/>
                <w:lang w:eastAsia="en-GB"/>
              </w:rPr>
            </w:pPr>
            <w:r w:rsidRPr="00EF66B4">
              <w:rPr>
                <w:rFonts w:eastAsia="Times New Roman" w:cs="Times New Roman"/>
                <w:color w:val="000000"/>
                <w:sz w:val="22"/>
                <w:szCs w:val="22"/>
                <w:lang w:eastAsia="en-GB"/>
              </w:rPr>
              <w:t>Agreements that govern collaborative research between organisations. These can include funding contracts, collaboration agreements, research site agreements.</w:t>
            </w:r>
          </w:p>
          <w:p w14:paraId="5F358087" w14:textId="77777777" w:rsidR="00EF66B4" w:rsidRPr="00EF66B4" w:rsidRDefault="00EF66B4" w:rsidP="00EF66B4">
            <w:pPr>
              <w:spacing w:after="0" w:line="240" w:lineRule="auto"/>
              <w:rPr>
                <w:rFonts w:ascii="Calibri" w:eastAsia="Calibri" w:hAnsi="Calibri" w:cs="Times New Roman"/>
                <w:kern w:val="2"/>
                <w:sz w:val="22"/>
                <w:szCs w:val="22"/>
                <w14:ligatures w14:val="standardContextual"/>
              </w:rPr>
            </w:pPr>
            <w:r w:rsidRPr="00EF66B4">
              <w:rPr>
                <w:rFonts w:eastAsia="Times New Roman" w:cs="Times New Roman"/>
                <w:color w:val="000000"/>
                <w:sz w:val="22"/>
                <w:szCs w:val="22"/>
                <w:lang w:eastAsia="en-GB"/>
              </w:rPr>
              <w:t xml:space="preserve">Contracts generally describe the expectation and requirements of each party; ensures those involved know what is expected from them; protects the interests of those involved. </w:t>
            </w:r>
          </w:p>
        </w:tc>
      </w:tr>
      <w:tr w:rsidR="00EF66B4" w:rsidRPr="00EF66B4" w14:paraId="6C5F653B" w14:textId="77777777" w:rsidTr="00EF66B4">
        <w:trPr>
          <w:cantSplit/>
          <w:trHeight w:val="870"/>
          <w:tblHeader/>
        </w:trPr>
        <w:tc>
          <w:tcPr>
            <w:tcW w:w="2500" w:type="dxa"/>
            <w:tcBorders>
              <w:top w:val="nil"/>
              <w:left w:val="single" w:sz="4" w:space="0" w:color="auto"/>
              <w:bottom w:val="single" w:sz="4" w:space="0" w:color="auto"/>
              <w:right w:val="single" w:sz="4" w:space="0" w:color="auto"/>
            </w:tcBorders>
          </w:tcPr>
          <w:p w14:paraId="244CBE7E" w14:textId="77777777" w:rsidR="00EF66B4" w:rsidRPr="00EF66B4" w:rsidRDefault="00EF66B4" w:rsidP="00D07759">
            <w:pPr>
              <w:pStyle w:val="Heading4"/>
              <w:rPr>
                <w:lang w:eastAsia="en-GB"/>
              </w:rPr>
            </w:pPr>
            <w:r w:rsidRPr="00EF66B4">
              <w:rPr>
                <w:lang w:eastAsia="en-GB"/>
              </w:rPr>
              <w:t>Research Ethics</w:t>
            </w:r>
          </w:p>
        </w:tc>
        <w:tc>
          <w:tcPr>
            <w:tcW w:w="7853" w:type="dxa"/>
            <w:tcBorders>
              <w:top w:val="nil"/>
              <w:left w:val="nil"/>
              <w:bottom w:val="single" w:sz="4" w:space="0" w:color="auto"/>
              <w:right w:val="single" w:sz="4" w:space="0" w:color="auto"/>
            </w:tcBorders>
          </w:tcPr>
          <w:p w14:paraId="2F34B746" w14:textId="77777777" w:rsidR="00EF66B4" w:rsidRPr="00EF66B4" w:rsidRDefault="00EF66B4" w:rsidP="00EF66B4">
            <w:pPr>
              <w:spacing w:after="0" w:line="240" w:lineRule="auto"/>
              <w:rPr>
                <w:rFonts w:eastAsia="Times New Roman" w:cs="Times New Roman"/>
                <w:color w:val="000000"/>
                <w:sz w:val="22"/>
                <w:szCs w:val="22"/>
                <w:lang w:eastAsia="en-GB"/>
              </w:rPr>
            </w:pPr>
            <w:hyperlink r:id="rId64" w:history="1">
              <w:r w:rsidRPr="00EF66B4">
                <w:rPr>
                  <w:rFonts w:eastAsia="Times New Roman" w:cs="Times New Roman"/>
                  <w:color w:val="0563C1"/>
                  <w:sz w:val="22"/>
                  <w:szCs w:val="22"/>
                  <w:u w:val="single"/>
                  <w:lang w:eastAsia="en-GB"/>
                </w:rPr>
                <w:t>Research ethics</w:t>
              </w:r>
            </w:hyperlink>
            <w:r w:rsidRPr="00EF66B4">
              <w:rPr>
                <w:rFonts w:eastAsia="Times New Roman" w:cs="Times New Roman"/>
                <w:color w:val="000000"/>
                <w:sz w:val="22"/>
                <w:szCs w:val="22"/>
                <w:lang w:eastAsia="en-GB"/>
              </w:rPr>
              <w:t xml:space="preserve"> are the moral standards that apply to the conduct of research activities. They ensure that the rights, dignity and wellbeing of participants, researchers and the public are protected.</w:t>
            </w:r>
          </w:p>
          <w:p w14:paraId="1467C78F" w14:textId="77777777" w:rsidR="00EF66B4" w:rsidRPr="00EF66B4" w:rsidRDefault="00EF66B4" w:rsidP="00EF66B4">
            <w:pPr>
              <w:spacing w:after="0" w:line="240" w:lineRule="auto"/>
              <w:rPr>
                <w:rFonts w:eastAsia="Times New Roman" w:cs="Times New Roman"/>
                <w:color w:val="000000"/>
                <w:sz w:val="22"/>
                <w:szCs w:val="22"/>
                <w:lang w:eastAsia="en-GB"/>
              </w:rPr>
            </w:pPr>
            <w:r w:rsidRPr="00EF66B4">
              <w:rPr>
                <w:rFonts w:eastAsia="Times New Roman" w:cs="Times New Roman"/>
                <w:color w:val="000000"/>
                <w:sz w:val="22"/>
                <w:szCs w:val="22"/>
                <w:lang w:eastAsia="en-GB"/>
              </w:rPr>
              <w:t xml:space="preserve"> </w:t>
            </w:r>
          </w:p>
        </w:tc>
      </w:tr>
      <w:tr w:rsidR="00EF66B4" w:rsidRPr="00EF66B4" w14:paraId="5B37BF0B" w14:textId="77777777" w:rsidTr="00EF66B4">
        <w:trPr>
          <w:cantSplit/>
          <w:trHeight w:val="870"/>
          <w:tblHeader/>
        </w:trPr>
        <w:tc>
          <w:tcPr>
            <w:tcW w:w="2500" w:type="dxa"/>
            <w:tcBorders>
              <w:top w:val="nil"/>
              <w:left w:val="single" w:sz="4" w:space="0" w:color="auto"/>
              <w:bottom w:val="single" w:sz="4" w:space="0" w:color="auto"/>
              <w:right w:val="single" w:sz="4" w:space="0" w:color="auto"/>
            </w:tcBorders>
          </w:tcPr>
          <w:p w14:paraId="22BB6FB0" w14:textId="77777777" w:rsidR="00EF66B4" w:rsidRPr="00EF66B4" w:rsidRDefault="00EF66B4" w:rsidP="00D07759">
            <w:pPr>
              <w:pStyle w:val="Heading4"/>
              <w:rPr>
                <w:lang w:eastAsia="en-GB"/>
              </w:rPr>
            </w:pPr>
            <w:r w:rsidRPr="00EF66B4">
              <w:rPr>
                <w:lang w:eastAsia="en-GB"/>
              </w:rPr>
              <w:t xml:space="preserve">Research Ethics Committee </w:t>
            </w:r>
          </w:p>
        </w:tc>
        <w:tc>
          <w:tcPr>
            <w:tcW w:w="7853" w:type="dxa"/>
            <w:tcBorders>
              <w:top w:val="nil"/>
              <w:left w:val="nil"/>
              <w:bottom w:val="single" w:sz="4" w:space="0" w:color="auto"/>
              <w:right w:val="single" w:sz="4" w:space="0" w:color="auto"/>
            </w:tcBorders>
          </w:tcPr>
          <w:p w14:paraId="0BB8721B" w14:textId="77777777" w:rsidR="00EF66B4" w:rsidRPr="00EF66B4" w:rsidRDefault="00EF66B4" w:rsidP="00EF66B4">
            <w:pPr>
              <w:spacing w:after="0" w:line="240" w:lineRule="auto"/>
              <w:rPr>
                <w:rFonts w:eastAsia="Times New Roman" w:cs="Times New Roman"/>
                <w:color w:val="000000"/>
                <w:sz w:val="22"/>
                <w:szCs w:val="22"/>
                <w:lang w:eastAsia="en-GB"/>
              </w:rPr>
            </w:pPr>
            <w:r w:rsidRPr="00EF66B4">
              <w:rPr>
                <w:rFonts w:eastAsia="Times New Roman" w:cs="Times New Roman"/>
                <w:color w:val="000000"/>
                <w:sz w:val="22"/>
                <w:szCs w:val="22"/>
                <w:lang w:eastAsia="en-GB"/>
              </w:rPr>
              <w:t xml:space="preserve">Research Ethics Committees are groups of individuals who review research proposals and give an opinion about whether the research is ethical. For research happening within the NHS (and some Adult Social Care research) the HRA provides </w:t>
            </w:r>
            <w:hyperlink r:id="rId65" w:history="1">
              <w:r w:rsidRPr="00EF66B4">
                <w:rPr>
                  <w:rFonts w:eastAsia="Times New Roman" w:cs="Times New Roman"/>
                  <w:color w:val="0563C1"/>
                  <w:sz w:val="22"/>
                  <w:szCs w:val="22"/>
                  <w:u w:val="single"/>
                  <w:lang w:eastAsia="en-GB"/>
                </w:rPr>
                <w:t xml:space="preserve">NHS </w:t>
              </w:r>
              <w:proofErr w:type="spellStart"/>
              <w:r w:rsidRPr="00EF66B4">
                <w:rPr>
                  <w:rFonts w:eastAsia="Times New Roman" w:cs="Times New Roman"/>
                  <w:color w:val="0563C1"/>
                  <w:sz w:val="22"/>
                  <w:szCs w:val="22"/>
                  <w:u w:val="single"/>
                  <w:lang w:eastAsia="en-GB"/>
                </w:rPr>
                <w:t>RECs</w:t>
              </w:r>
            </w:hyperlink>
            <w:r w:rsidRPr="00EF66B4">
              <w:rPr>
                <w:rFonts w:eastAsia="Times New Roman" w:cs="Times New Roman"/>
                <w:color w:val="000000"/>
                <w:sz w:val="22"/>
                <w:szCs w:val="22"/>
                <w:lang w:eastAsia="en-GB"/>
              </w:rPr>
              <w:t>.</w:t>
            </w:r>
            <w:proofErr w:type="spellEnd"/>
            <w:r w:rsidRPr="00EF66B4">
              <w:rPr>
                <w:rFonts w:eastAsia="Times New Roman" w:cs="Times New Roman"/>
                <w:color w:val="000000"/>
                <w:sz w:val="22"/>
                <w:szCs w:val="22"/>
                <w:lang w:eastAsia="en-GB"/>
              </w:rPr>
              <w:t xml:space="preserve"> </w:t>
            </w:r>
          </w:p>
          <w:p w14:paraId="3DFE2E01" w14:textId="77777777" w:rsidR="00EF66B4" w:rsidRPr="00EF66B4" w:rsidRDefault="00EF66B4" w:rsidP="00EF66B4">
            <w:pPr>
              <w:spacing w:after="0" w:line="240" w:lineRule="auto"/>
              <w:rPr>
                <w:rFonts w:eastAsia="Times New Roman" w:cs="Times New Roman"/>
                <w:color w:val="000000"/>
                <w:sz w:val="22"/>
                <w:szCs w:val="22"/>
                <w:lang w:eastAsia="en-GB"/>
              </w:rPr>
            </w:pPr>
            <w:r w:rsidRPr="00EF66B4">
              <w:rPr>
                <w:rFonts w:eastAsia="Times New Roman" w:cs="Times New Roman"/>
                <w:color w:val="000000"/>
                <w:sz w:val="22"/>
                <w:szCs w:val="22"/>
                <w:lang w:eastAsia="en-GB"/>
              </w:rPr>
              <w:br/>
              <w:t xml:space="preserve">Universities also have their own Research Ethics Committees who review research activities happening within the university or led by the university and which don't involve the NHS. </w:t>
            </w:r>
          </w:p>
        </w:tc>
      </w:tr>
      <w:tr w:rsidR="00EF66B4" w:rsidRPr="00EF66B4" w14:paraId="46A5628B" w14:textId="77777777" w:rsidTr="00EF66B4">
        <w:trPr>
          <w:cantSplit/>
          <w:trHeight w:val="870"/>
          <w:tblHeader/>
        </w:trPr>
        <w:tc>
          <w:tcPr>
            <w:tcW w:w="2500" w:type="dxa"/>
            <w:tcBorders>
              <w:top w:val="nil"/>
              <w:left w:val="single" w:sz="4" w:space="0" w:color="auto"/>
              <w:bottom w:val="single" w:sz="4" w:space="0" w:color="auto"/>
              <w:right w:val="single" w:sz="4" w:space="0" w:color="auto"/>
            </w:tcBorders>
          </w:tcPr>
          <w:p w14:paraId="04A8EB4E" w14:textId="77777777" w:rsidR="00EF66B4" w:rsidRPr="00EF66B4" w:rsidRDefault="00EF66B4" w:rsidP="00D07759">
            <w:pPr>
              <w:pStyle w:val="Heading4"/>
              <w:rPr>
                <w:lang w:eastAsia="en-GB"/>
              </w:rPr>
            </w:pPr>
            <w:r w:rsidRPr="00EF66B4">
              <w:rPr>
                <w:lang w:eastAsia="en-GB"/>
              </w:rPr>
              <w:t>Research Governance</w:t>
            </w:r>
          </w:p>
        </w:tc>
        <w:tc>
          <w:tcPr>
            <w:tcW w:w="7853" w:type="dxa"/>
            <w:tcBorders>
              <w:top w:val="nil"/>
              <w:left w:val="nil"/>
              <w:bottom w:val="single" w:sz="4" w:space="0" w:color="auto"/>
              <w:right w:val="single" w:sz="4" w:space="0" w:color="auto"/>
            </w:tcBorders>
          </w:tcPr>
          <w:p w14:paraId="5F57CECC" w14:textId="77777777" w:rsidR="00EF66B4" w:rsidRPr="00EF66B4" w:rsidRDefault="00EF66B4" w:rsidP="00EF66B4">
            <w:pPr>
              <w:spacing w:after="0" w:line="240" w:lineRule="auto"/>
              <w:rPr>
                <w:rFonts w:eastAsia="Times New Roman" w:cs="Times New Roman"/>
                <w:color w:val="000000"/>
                <w:sz w:val="22"/>
                <w:szCs w:val="22"/>
                <w:lang w:eastAsia="en-GB"/>
              </w:rPr>
            </w:pPr>
            <w:hyperlink r:id="rId66" w:history="1">
              <w:r w:rsidRPr="00EF66B4">
                <w:rPr>
                  <w:rFonts w:eastAsia="Times New Roman" w:cs="Times New Roman"/>
                  <w:color w:val="0563C1"/>
                  <w:sz w:val="22"/>
                  <w:szCs w:val="22"/>
                  <w:u w:val="single"/>
                  <w:lang w:eastAsia="en-GB"/>
                </w:rPr>
                <w:t>Research governance</w:t>
              </w:r>
            </w:hyperlink>
            <w:r w:rsidRPr="00EF66B4">
              <w:rPr>
                <w:rFonts w:eastAsia="Times New Roman" w:cs="Times New Roman"/>
                <w:color w:val="000000"/>
                <w:sz w:val="22"/>
                <w:szCs w:val="22"/>
                <w:lang w:eastAsia="en-GB"/>
              </w:rPr>
              <w:t xml:space="preserve"> refers to the systems, processes and checks that ensure that research activities are safe (for participants and staff), appropriate, legal, adequately insured and in-line with organisational policies, processes and values. </w:t>
            </w:r>
          </w:p>
        </w:tc>
      </w:tr>
      <w:tr w:rsidR="00EF66B4" w:rsidRPr="00EF66B4" w14:paraId="2CE2A58D" w14:textId="77777777" w:rsidTr="00EF66B4">
        <w:trPr>
          <w:cantSplit/>
          <w:trHeight w:val="870"/>
          <w:tblHeader/>
        </w:trPr>
        <w:tc>
          <w:tcPr>
            <w:tcW w:w="2500" w:type="dxa"/>
            <w:tcBorders>
              <w:top w:val="nil"/>
              <w:left w:val="single" w:sz="4" w:space="0" w:color="auto"/>
              <w:bottom w:val="single" w:sz="4" w:space="0" w:color="auto"/>
              <w:right w:val="single" w:sz="4" w:space="0" w:color="auto"/>
            </w:tcBorders>
          </w:tcPr>
          <w:p w14:paraId="51C240B1" w14:textId="77777777" w:rsidR="00EF66B4" w:rsidRPr="00EF66B4" w:rsidRDefault="00EF66B4" w:rsidP="00D07759">
            <w:pPr>
              <w:pStyle w:val="Heading4"/>
              <w:rPr>
                <w:lang w:eastAsia="en-GB"/>
              </w:rPr>
            </w:pPr>
            <w:r w:rsidRPr="00EF66B4">
              <w:rPr>
                <w:lang w:eastAsia="en-GB"/>
              </w:rPr>
              <w:t>Research Integrity</w:t>
            </w:r>
          </w:p>
        </w:tc>
        <w:tc>
          <w:tcPr>
            <w:tcW w:w="7853" w:type="dxa"/>
            <w:tcBorders>
              <w:top w:val="nil"/>
              <w:left w:val="nil"/>
              <w:bottom w:val="single" w:sz="4" w:space="0" w:color="auto"/>
              <w:right w:val="single" w:sz="4" w:space="0" w:color="auto"/>
            </w:tcBorders>
          </w:tcPr>
          <w:p w14:paraId="2438AA1B" w14:textId="77777777" w:rsidR="00EF66B4" w:rsidRPr="00EF66B4" w:rsidRDefault="00EF66B4" w:rsidP="00EF66B4">
            <w:pPr>
              <w:spacing w:after="0" w:line="240" w:lineRule="auto"/>
              <w:rPr>
                <w:rFonts w:eastAsia="Times New Roman" w:cs="Times New Roman"/>
                <w:color w:val="000000"/>
                <w:sz w:val="22"/>
                <w:szCs w:val="22"/>
                <w:lang w:eastAsia="en-GB"/>
              </w:rPr>
            </w:pPr>
            <w:hyperlink r:id="rId67" w:history="1">
              <w:r w:rsidRPr="00EF66B4">
                <w:rPr>
                  <w:rFonts w:eastAsia="Times New Roman" w:cs="Times New Roman"/>
                  <w:color w:val="0563C1"/>
                  <w:sz w:val="22"/>
                  <w:szCs w:val="22"/>
                  <w:u w:val="single"/>
                  <w:lang w:eastAsia="en-GB"/>
                </w:rPr>
                <w:t>Research integrity</w:t>
              </w:r>
            </w:hyperlink>
            <w:r w:rsidRPr="00EF66B4">
              <w:rPr>
                <w:rFonts w:eastAsia="Times New Roman" w:cs="Times New Roman"/>
                <w:color w:val="000000"/>
                <w:sz w:val="22"/>
                <w:szCs w:val="22"/>
                <w:lang w:eastAsia="en-GB"/>
              </w:rPr>
              <w:t xml:space="preserve"> is about the behaviours of individuals and organisations in relation to their research activities and practices.</w:t>
            </w:r>
          </w:p>
        </w:tc>
      </w:tr>
      <w:tr w:rsidR="00EF66B4" w:rsidRPr="00EF66B4" w14:paraId="630D6C2A" w14:textId="77777777" w:rsidTr="00EF66B4">
        <w:trPr>
          <w:cantSplit/>
          <w:trHeight w:val="870"/>
          <w:tblHeader/>
        </w:trPr>
        <w:tc>
          <w:tcPr>
            <w:tcW w:w="2500" w:type="dxa"/>
            <w:tcBorders>
              <w:top w:val="nil"/>
              <w:left w:val="single" w:sz="4" w:space="0" w:color="auto"/>
              <w:bottom w:val="single" w:sz="4" w:space="0" w:color="auto"/>
              <w:right w:val="single" w:sz="4" w:space="0" w:color="auto"/>
            </w:tcBorders>
          </w:tcPr>
          <w:p w14:paraId="0DF5E09A" w14:textId="77777777" w:rsidR="00EF66B4" w:rsidRPr="00EF66B4" w:rsidRDefault="00EF66B4" w:rsidP="00D07759">
            <w:pPr>
              <w:pStyle w:val="Heading4"/>
              <w:rPr>
                <w:lang w:eastAsia="en-GB"/>
              </w:rPr>
            </w:pPr>
            <w:r w:rsidRPr="00EF66B4">
              <w:rPr>
                <w:lang w:eastAsia="en-GB"/>
              </w:rPr>
              <w:t>Research Participant</w:t>
            </w:r>
          </w:p>
        </w:tc>
        <w:tc>
          <w:tcPr>
            <w:tcW w:w="7853" w:type="dxa"/>
            <w:tcBorders>
              <w:top w:val="nil"/>
              <w:left w:val="nil"/>
              <w:bottom w:val="single" w:sz="4" w:space="0" w:color="auto"/>
              <w:right w:val="single" w:sz="4" w:space="0" w:color="auto"/>
            </w:tcBorders>
          </w:tcPr>
          <w:p w14:paraId="2CB62746" w14:textId="77777777" w:rsidR="00EF66B4" w:rsidRPr="00EF66B4" w:rsidRDefault="00EF66B4" w:rsidP="00EF66B4">
            <w:pPr>
              <w:spacing w:after="0" w:line="240" w:lineRule="auto"/>
              <w:rPr>
                <w:rFonts w:eastAsia="Times New Roman" w:cs="Times New Roman"/>
                <w:color w:val="000000"/>
                <w:sz w:val="22"/>
                <w:szCs w:val="22"/>
                <w:lang w:eastAsia="en-GB"/>
              </w:rPr>
            </w:pPr>
            <w:r w:rsidRPr="00EF66B4">
              <w:rPr>
                <w:rFonts w:eastAsia="Times New Roman" w:cs="Times New Roman"/>
                <w:color w:val="000000"/>
                <w:sz w:val="22"/>
                <w:szCs w:val="22"/>
                <w:lang w:eastAsia="en-GB"/>
              </w:rPr>
              <w:t xml:space="preserve">A person who is taking part in a research study. </w:t>
            </w:r>
          </w:p>
        </w:tc>
      </w:tr>
    </w:tbl>
    <w:p w14:paraId="15C9B4FD" w14:textId="77777777" w:rsidR="00187642" w:rsidRDefault="00187642" w:rsidP="00F11195"/>
    <w:tbl>
      <w:tblPr>
        <w:tblW w:w="10353" w:type="dxa"/>
        <w:tblInd w:w="279" w:type="dxa"/>
        <w:tblLook w:val="04A0" w:firstRow="1" w:lastRow="0" w:firstColumn="1" w:lastColumn="0" w:noHBand="0" w:noVBand="1"/>
      </w:tblPr>
      <w:tblGrid>
        <w:gridCol w:w="2500"/>
        <w:gridCol w:w="7853"/>
      </w:tblGrid>
      <w:tr w:rsidR="00D07759" w:rsidRPr="00D07759" w14:paraId="6A3DCC1F" w14:textId="77777777" w:rsidTr="00D07759">
        <w:trPr>
          <w:cantSplit/>
          <w:trHeight w:val="357"/>
          <w:tblHeader/>
        </w:trPr>
        <w:tc>
          <w:tcPr>
            <w:tcW w:w="2500" w:type="dxa"/>
            <w:tcBorders>
              <w:top w:val="single" w:sz="4" w:space="0" w:color="auto"/>
              <w:left w:val="single" w:sz="4" w:space="0" w:color="auto"/>
              <w:bottom w:val="single" w:sz="4" w:space="0" w:color="auto"/>
              <w:right w:val="single" w:sz="4" w:space="0" w:color="auto"/>
            </w:tcBorders>
            <w:shd w:val="clear" w:color="auto" w:fill="D9D9D9"/>
          </w:tcPr>
          <w:p w14:paraId="0EE36CC5" w14:textId="77777777" w:rsidR="00D07759" w:rsidRPr="00D07759" w:rsidRDefault="00D07759" w:rsidP="00D07759">
            <w:pPr>
              <w:keepNext/>
              <w:keepLines/>
              <w:spacing w:before="40" w:after="0"/>
              <w:outlineLvl w:val="2"/>
              <w:rPr>
                <w:rFonts w:eastAsia="Times New Roman" w:cs="Times New Roman"/>
                <w:b/>
                <w:bCs/>
                <w:color w:val="1F4D78"/>
                <w:kern w:val="2"/>
                <w:lang w:eastAsia="en-GB"/>
                <w14:ligatures w14:val="standardContextual"/>
              </w:rPr>
            </w:pPr>
            <w:bookmarkStart w:id="95" w:name="_Toc206080047"/>
            <w:bookmarkStart w:id="96" w:name="_Toc206143016"/>
            <w:bookmarkStart w:id="97" w:name="_Toc206143047"/>
            <w:bookmarkStart w:id="98" w:name="_Toc206145433"/>
            <w:bookmarkStart w:id="99" w:name="_Toc206145724"/>
            <w:bookmarkStart w:id="100" w:name="_Toc206148981"/>
            <w:bookmarkStart w:id="101" w:name="_Toc206149045"/>
            <w:bookmarkStart w:id="102" w:name="_Toc206150222"/>
            <w:bookmarkStart w:id="103" w:name="_Toc206754271"/>
            <w:bookmarkStart w:id="104" w:name="_Toc206754762"/>
            <w:bookmarkStart w:id="105" w:name="_Toc206754898"/>
            <w:bookmarkStart w:id="106" w:name="_Toc209182240"/>
            <w:bookmarkStart w:id="107" w:name="_Toc209190833"/>
            <w:bookmarkStart w:id="108" w:name="_Toc209600130"/>
            <w:bookmarkStart w:id="109" w:name="_Toc209600241"/>
            <w:bookmarkStart w:id="110" w:name="_Toc210403104"/>
            <w:bookmarkStart w:id="111" w:name="_Toc211431680"/>
            <w:bookmarkStart w:id="112" w:name="_Toc211431759"/>
            <w:bookmarkStart w:id="113" w:name="_Toc211432698"/>
            <w:bookmarkStart w:id="114" w:name="_Toc212822920"/>
            <w:bookmarkStart w:id="115" w:name="_Toc212823360"/>
            <w:bookmarkStart w:id="116" w:name="_Toc212823899"/>
            <w:r w:rsidRPr="00D07759">
              <w:rPr>
                <w:rFonts w:eastAsia="Times New Roman" w:cs="Times New Roman"/>
                <w:b/>
                <w:bCs/>
                <w:color w:val="000000"/>
                <w:lang w:eastAsia="en-GB"/>
              </w:rPr>
              <w:lastRenderedPageBreak/>
              <w:t>Term</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tc>
        <w:tc>
          <w:tcPr>
            <w:tcW w:w="7853" w:type="dxa"/>
            <w:tcBorders>
              <w:top w:val="single" w:sz="4" w:space="0" w:color="auto"/>
              <w:left w:val="single" w:sz="4" w:space="0" w:color="auto"/>
              <w:bottom w:val="single" w:sz="4" w:space="0" w:color="auto"/>
              <w:right w:val="single" w:sz="4" w:space="0" w:color="auto"/>
            </w:tcBorders>
            <w:shd w:val="clear" w:color="auto" w:fill="D9D9D9"/>
          </w:tcPr>
          <w:p w14:paraId="45D07C4F" w14:textId="77777777" w:rsidR="00D07759" w:rsidRPr="00D07759" w:rsidRDefault="00D07759" w:rsidP="00D07759">
            <w:pPr>
              <w:spacing w:after="0" w:line="240" w:lineRule="auto"/>
              <w:rPr>
                <w:rFonts w:eastAsia="Times New Roman" w:cs="Times New Roman"/>
                <w:color w:val="000000"/>
                <w:sz w:val="22"/>
                <w:szCs w:val="22"/>
                <w:lang w:eastAsia="en-GB"/>
              </w:rPr>
            </w:pPr>
            <w:r w:rsidRPr="00D07759">
              <w:rPr>
                <w:rFonts w:eastAsia="Times New Roman" w:cs="Times New Roman"/>
                <w:b/>
                <w:bCs/>
                <w:color w:val="000000"/>
                <w:lang w:eastAsia="en-GB"/>
              </w:rPr>
              <w:t xml:space="preserve">Description </w:t>
            </w:r>
          </w:p>
        </w:tc>
      </w:tr>
      <w:tr w:rsidR="00D07759" w:rsidRPr="00D07759" w14:paraId="306CE479" w14:textId="77777777" w:rsidTr="00D07759">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5FCCB0E7" w14:textId="77777777" w:rsidR="00D07759" w:rsidRPr="00D07759" w:rsidRDefault="00D07759" w:rsidP="00D07759">
            <w:pPr>
              <w:pStyle w:val="Heading4"/>
              <w:rPr>
                <w:lang w:eastAsia="en-GB"/>
              </w:rPr>
            </w:pPr>
            <w:r w:rsidRPr="00D07759">
              <w:rPr>
                <w:lang w:eastAsia="en-GB"/>
              </w:rPr>
              <w:t xml:space="preserve">Research Protocol </w:t>
            </w:r>
          </w:p>
        </w:tc>
        <w:tc>
          <w:tcPr>
            <w:tcW w:w="7853" w:type="dxa"/>
            <w:tcBorders>
              <w:top w:val="single" w:sz="4" w:space="0" w:color="auto"/>
              <w:left w:val="nil"/>
              <w:bottom w:val="single" w:sz="4" w:space="0" w:color="auto"/>
              <w:right w:val="single" w:sz="4" w:space="0" w:color="auto"/>
            </w:tcBorders>
          </w:tcPr>
          <w:p w14:paraId="4AAB807C" w14:textId="77777777" w:rsidR="00D07759" w:rsidRPr="00D07759" w:rsidRDefault="00D07759" w:rsidP="00D07759">
            <w:pPr>
              <w:spacing w:after="0" w:line="240" w:lineRule="auto"/>
              <w:rPr>
                <w:rFonts w:eastAsia="Times New Roman" w:cs="Times New Roman"/>
                <w:color w:val="000000"/>
                <w:sz w:val="22"/>
                <w:szCs w:val="22"/>
                <w:lang w:eastAsia="en-GB"/>
              </w:rPr>
            </w:pPr>
            <w:r w:rsidRPr="00D07759">
              <w:rPr>
                <w:rFonts w:eastAsia="Times New Roman" w:cs="Times New Roman"/>
                <w:color w:val="000000"/>
                <w:sz w:val="22"/>
                <w:szCs w:val="22"/>
                <w:lang w:eastAsia="en-GB"/>
              </w:rPr>
              <w:t>A research protocol is a full description of a research study that acts as a manual for the research team. It is a document that describes the objective(s), design, methodology, analyses (including statistical considerations if applicable), and organisation of the research project. </w:t>
            </w:r>
          </w:p>
        </w:tc>
      </w:tr>
      <w:tr w:rsidR="00D07759" w:rsidRPr="00D07759" w14:paraId="2198B1DA" w14:textId="77777777" w:rsidTr="00D07759">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5C85BE1D" w14:textId="77777777" w:rsidR="00D07759" w:rsidRPr="00D07759" w:rsidRDefault="00D07759" w:rsidP="00D07759">
            <w:pPr>
              <w:pStyle w:val="Heading4"/>
              <w:rPr>
                <w:lang w:eastAsia="en-GB"/>
              </w:rPr>
            </w:pPr>
            <w:bookmarkStart w:id="117" w:name="_Research_Site"/>
            <w:bookmarkEnd w:id="117"/>
            <w:r w:rsidRPr="00D07759">
              <w:rPr>
                <w:lang w:eastAsia="en-GB"/>
              </w:rPr>
              <w:t>Research Site</w:t>
            </w:r>
          </w:p>
        </w:tc>
        <w:tc>
          <w:tcPr>
            <w:tcW w:w="7853" w:type="dxa"/>
            <w:tcBorders>
              <w:top w:val="single" w:sz="4" w:space="0" w:color="auto"/>
              <w:left w:val="nil"/>
              <w:bottom w:val="single" w:sz="4" w:space="0" w:color="auto"/>
              <w:right w:val="single" w:sz="4" w:space="0" w:color="auto"/>
            </w:tcBorders>
          </w:tcPr>
          <w:p w14:paraId="11DB354E" w14:textId="77777777" w:rsidR="00D07759" w:rsidRPr="00D07759" w:rsidRDefault="00D07759" w:rsidP="00D07759">
            <w:pPr>
              <w:spacing w:after="0" w:line="240" w:lineRule="auto"/>
              <w:rPr>
                <w:rFonts w:eastAsia="Times New Roman" w:cs="Times New Roman"/>
                <w:color w:val="000000"/>
                <w:sz w:val="22"/>
                <w:szCs w:val="22"/>
                <w:lang w:eastAsia="en-GB"/>
              </w:rPr>
            </w:pPr>
            <w:r w:rsidRPr="00D07759">
              <w:rPr>
                <w:rFonts w:eastAsia="Times New Roman" w:cs="Times New Roman"/>
                <w:color w:val="000000"/>
                <w:sz w:val="22"/>
                <w:szCs w:val="22"/>
                <w:lang w:eastAsia="en-GB"/>
              </w:rPr>
              <w:t xml:space="preserve">A research site is the location of a research activity, or the organisation with responsibility for the location of an activity (for example if an activity is happening at a local authority managed venue, the local authority would be seen as the research site). </w:t>
            </w:r>
          </w:p>
        </w:tc>
      </w:tr>
      <w:tr w:rsidR="00D07759" w:rsidRPr="00D07759" w14:paraId="09DD2D2F" w14:textId="77777777" w:rsidTr="00D07759">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79EBBABA" w14:textId="77777777" w:rsidR="00D07759" w:rsidRPr="00D07759" w:rsidRDefault="00D07759" w:rsidP="00D07759">
            <w:pPr>
              <w:pStyle w:val="Heading4"/>
              <w:rPr>
                <w:lang w:eastAsia="en-GB"/>
              </w:rPr>
            </w:pPr>
            <w:r w:rsidRPr="00D07759">
              <w:rPr>
                <w:lang w:eastAsia="en-GB"/>
              </w:rPr>
              <w:t>Research Sponsor/Sponsorship</w:t>
            </w:r>
          </w:p>
        </w:tc>
        <w:tc>
          <w:tcPr>
            <w:tcW w:w="7853" w:type="dxa"/>
            <w:tcBorders>
              <w:top w:val="single" w:sz="4" w:space="0" w:color="auto"/>
              <w:left w:val="nil"/>
              <w:bottom w:val="single" w:sz="4" w:space="0" w:color="auto"/>
              <w:right w:val="single" w:sz="4" w:space="0" w:color="auto"/>
            </w:tcBorders>
          </w:tcPr>
          <w:p w14:paraId="63677D29" w14:textId="77777777" w:rsidR="00D07759" w:rsidRPr="00D07759" w:rsidRDefault="00D07759" w:rsidP="00D07759">
            <w:pPr>
              <w:spacing w:after="0" w:line="240" w:lineRule="auto"/>
              <w:rPr>
                <w:rFonts w:eastAsia="Times New Roman" w:cs="Times New Roman"/>
                <w:color w:val="000000"/>
                <w:sz w:val="22"/>
                <w:szCs w:val="22"/>
                <w:lang w:eastAsia="en-GB"/>
              </w:rPr>
            </w:pPr>
            <w:r w:rsidRPr="00D07759">
              <w:rPr>
                <w:rFonts w:eastAsia="Times New Roman" w:cs="Times New Roman"/>
                <w:color w:val="000000"/>
                <w:sz w:val="22"/>
                <w:szCs w:val="22"/>
                <w:lang w:eastAsia="en-GB"/>
              </w:rPr>
              <w:t xml:space="preserve">A </w:t>
            </w:r>
            <w:hyperlink r:id="rId68" w:history="1">
              <w:r w:rsidRPr="00D07759">
                <w:rPr>
                  <w:rFonts w:eastAsia="Times New Roman" w:cs="Times New Roman"/>
                  <w:color w:val="0563C1"/>
                  <w:sz w:val="22"/>
                  <w:szCs w:val="22"/>
                  <w:u w:val="single"/>
                  <w:lang w:eastAsia="en-GB"/>
                </w:rPr>
                <w:t>research sponsor</w:t>
              </w:r>
            </w:hyperlink>
            <w:r w:rsidRPr="00D07759">
              <w:rPr>
                <w:rFonts w:eastAsia="Times New Roman" w:cs="Times New Roman"/>
                <w:color w:val="000000"/>
                <w:sz w:val="22"/>
                <w:szCs w:val="22"/>
                <w:lang w:eastAsia="en-GB"/>
              </w:rPr>
              <w:t xml:space="preserve"> is an organisation that is legally responsible for a research project. The sponsor takes overall responsibility for the conduct and quality of the research. </w:t>
            </w:r>
          </w:p>
          <w:p w14:paraId="14397706" w14:textId="77777777" w:rsidR="00D07759" w:rsidRPr="00D07759" w:rsidRDefault="00D07759" w:rsidP="00D07759">
            <w:pPr>
              <w:spacing w:after="0" w:line="240" w:lineRule="auto"/>
              <w:rPr>
                <w:rFonts w:eastAsia="Times New Roman" w:cs="Times New Roman"/>
                <w:color w:val="000000"/>
                <w:sz w:val="22"/>
                <w:szCs w:val="22"/>
                <w:lang w:eastAsia="en-GB"/>
              </w:rPr>
            </w:pPr>
          </w:p>
          <w:p w14:paraId="7B97CE95" w14:textId="77777777" w:rsidR="00D07759" w:rsidRPr="00D07759" w:rsidRDefault="00D07759" w:rsidP="00D07759">
            <w:pPr>
              <w:spacing w:after="0" w:line="240" w:lineRule="auto"/>
              <w:rPr>
                <w:rFonts w:eastAsia="Times New Roman" w:cs="Times New Roman"/>
                <w:color w:val="000000"/>
                <w:sz w:val="22"/>
                <w:szCs w:val="22"/>
                <w:lang w:eastAsia="en-GB"/>
              </w:rPr>
            </w:pPr>
            <w:r w:rsidRPr="00D07759">
              <w:rPr>
                <w:rFonts w:eastAsia="Times New Roman" w:cs="Times New Roman"/>
                <w:color w:val="000000"/>
                <w:sz w:val="22"/>
                <w:szCs w:val="22"/>
                <w:lang w:eastAsia="en-GB"/>
              </w:rPr>
              <w:t xml:space="preserve">Some types of research project (for example research happening with the NHS, or research funded by certain bodies) require a research sponsor to be formally identified. </w:t>
            </w:r>
          </w:p>
        </w:tc>
      </w:tr>
      <w:tr w:rsidR="00D07759" w:rsidRPr="00D07759" w14:paraId="1C3AC8DC" w14:textId="77777777" w:rsidTr="00D07759">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051B0BB7" w14:textId="77777777" w:rsidR="00D07759" w:rsidRPr="00D07759" w:rsidRDefault="00D07759" w:rsidP="00D07759">
            <w:pPr>
              <w:pStyle w:val="Heading4"/>
              <w:rPr>
                <w:lang w:eastAsia="en-GB"/>
              </w:rPr>
            </w:pPr>
            <w:r w:rsidRPr="00D07759">
              <w:rPr>
                <w:lang w:eastAsia="en-GB"/>
              </w:rPr>
              <w:t>Risk</w:t>
            </w:r>
          </w:p>
        </w:tc>
        <w:tc>
          <w:tcPr>
            <w:tcW w:w="7853" w:type="dxa"/>
            <w:tcBorders>
              <w:top w:val="single" w:sz="4" w:space="0" w:color="auto"/>
              <w:left w:val="nil"/>
              <w:bottom w:val="single" w:sz="4" w:space="0" w:color="auto"/>
              <w:right w:val="single" w:sz="4" w:space="0" w:color="auto"/>
            </w:tcBorders>
          </w:tcPr>
          <w:p w14:paraId="799D2253" w14:textId="77777777" w:rsidR="00D07759" w:rsidRPr="00D07759" w:rsidRDefault="00D07759" w:rsidP="00D07759">
            <w:pPr>
              <w:spacing w:after="0" w:line="240" w:lineRule="auto"/>
              <w:rPr>
                <w:rFonts w:eastAsia="Times New Roman" w:cs="Times New Roman"/>
                <w:color w:val="000000"/>
                <w:sz w:val="22"/>
                <w:szCs w:val="22"/>
                <w:lang w:eastAsia="en-GB"/>
              </w:rPr>
            </w:pPr>
            <w:r w:rsidRPr="00D07759">
              <w:rPr>
                <w:rFonts w:eastAsia="Times New Roman" w:cs="Times New Roman"/>
                <w:color w:val="000000"/>
                <w:sz w:val="22"/>
                <w:szCs w:val="22"/>
                <w:lang w:eastAsia="en-GB"/>
              </w:rPr>
              <w:t xml:space="preserve">Risk refers to the potential for harm or negative effects arising </w:t>
            </w:r>
            <w:proofErr w:type="gramStart"/>
            <w:r w:rsidRPr="00D07759">
              <w:rPr>
                <w:rFonts w:eastAsia="Times New Roman" w:cs="Times New Roman"/>
                <w:color w:val="000000"/>
                <w:sz w:val="22"/>
                <w:szCs w:val="22"/>
                <w:lang w:eastAsia="en-GB"/>
              </w:rPr>
              <w:t>as a result of</w:t>
            </w:r>
            <w:proofErr w:type="gramEnd"/>
            <w:r w:rsidRPr="00D07759">
              <w:rPr>
                <w:rFonts w:eastAsia="Times New Roman" w:cs="Times New Roman"/>
                <w:color w:val="000000"/>
                <w:sz w:val="22"/>
                <w:szCs w:val="22"/>
                <w:lang w:eastAsia="en-GB"/>
              </w:rPr>
              <w:t xml:space="preserve"> a research activity. </w:t>
            </w:r>
          </w:p>
        </w:tc>
      </w:tr>
      <w:tr w:rsidR="00D07759" w:rsidRPr="00D07759" w14:paraId="0ABB6D37" w14:textId="77777777" w:rsidTr="00D07759">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16385965" w14:textId="77777777" w:rsidR="00D07759" w:rsidRPr="00D07759" w:rsidRDefault="00D07759" w:rsidP="00D07759">
            <w:pPr>
              <w:pStyle w:val="Heading4"/>
              <w:rPr>
                <w:lang w:eastAsia="en-GB"/>
              </w:rPr>
            </w:pPr>
            <w:r w:rsidRPr="00D07759">
              <w:rPr>
                <w:lang w:eastAsia="en-GB"/>
              </w:rPr>
              <w:t>Risk-adapted Approach</w:t>
            </w:r>
            <w:r w:rsidRPr="00D07759">
              <w:rPr>
                <w:lang w:eastAsia="en-GB"/>
              </w:rPr>
              <w:tab/>
            </w:r>
          </w:p>
        </w:tc>
        <w:tc>
          <w:tcPr>
            <w:tcW w:w="7853" w:type="dxa"/>
            <w:tcBorders>
              <w:top w:val="single" w:sz="4" w:space="0" w:color="auto"/>
              <w:left w:val="nil"/>
              <w:bottom w:val="single" w:sz="4" w:space="0" w:color="auto"/>
              <w:right w:val="single" w:sz="4" w:space="0" w:color="auto"/>
            </w:tcBorders>
          </w:tcPr>
          <w:p w14:paraId="0ACA3762" w14:textId="77777777" w:rsidR="00D07759" w:rsidRPr="00D07759" w:rsidRDefault="00D07759" w:rsidP="00D07759">
            <w:pPr>
              <w:spacing w:after="0" w:line="240" w:lineRule="auto"/>
              <w:rPr>
                <w:rFonts w:eastAsia="Times New Roman" w:cs="Times New Roman"/>
                <w:color w:val="000000"/>
                <w:sz w:val="22"/>
                <w:szCs w:val="22"/>
                <w:lang w:eastAsia="en-GB"/>
              </w:rPr>
            </w:pPr>
            <w:r w:rsidRPr="00D07759">
              <w:rPr>
                <w:rFonts w:eastAsia="Times New Roman" w:cs="Times New Roman"/>
                <w:color w:val="000000"/>
                <w:sz w:val="22"/>
                <w:szCs w:val="22"/>
                <w:lang w:eastAsia="en-GB"/>
              </w:rPr>
              <w:t>An approach to research governance and management that is proportionate to the level of risk associated with the activity. Activities assessed as higher risk are subject to more detailed governance and management processes then activities assessed as lower risk.</w:t>
            </w:r>
          </w:p>
        </w:tc>
      </w:tr>
      <w:tr w:rsidR="00D07759" w:rsidRPr="00D07759" w14:paraId="0208FAF4" w14:textId="77777777" w:rsidTr="00D07759">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53599CD0" w14:textId="77777777" w:rsidR="00D07759" w:rsidRPr="00D07759" w:rsidRDefault="00D07759" w:rsidP="00D07759">
            <w:pPr>
              <w:pStyle w:val="Heading4"/>
              <w:rPr>
                <w:lang w:eastAsia="en-GB"/>
              </w:rPr>
            </w:pPr>
            <w:r w:rsidRPr="00D07759">
              <w:rPr>
                <w:lang w:eastAsia="en-GB"/>
              </w:rPr>
              <w:t>Study Set-up</w:t>
            </w:r>
          </w:p>
        </w:tc>
        <w:tc>
          <w:tcPr>
            <w:tcW w:w="7853" w:type="dxa"/>
            <w:tcBorders>
              <w:top w:val="single" w:sz="4" w:space="0" w:color="auto"/>
              <w:left w:val="nil"/>
              <w:bottom w:val="single" w:sz="4" w:space="0" w:color="auto"/>
              <w:right w:val="single" w:sz="4" w:space="0" w:color="auto"/>
            </w:tcBorders>
          </w:tcPr>
          <w:p w14:paraId="2FE1BC7E" w14:textId="3A453AF0" w:rsidR="00D07759" w:rsidRPr="00D07759" w:rsidRDefault="00D07759" w:rsidP="00D07759">
            <w:pPr>
              <w:spacing w:after="0" w:line="240" w:lineRule="auto"/>
              <w:rPr>
                <w:rFonts w:eastAsia="Times New Roman" w:cs="Times New Roman"/>
                <w:color w:val="000000"/>
                <w:sz w:val="22"/>
                <w:szCs w:val="22"/>
                <w:lang w:eastAsia="en-GB"/>
              </w:rPr>
            </w:pPr>
            <w:r w:rsidRPr="00D07759">
              <w:rPr>
                <w:rFonts w:eastAsia="Times New Roman" w:cs="Times New Roman"/>
                <w:color w:val="000000"/>
                <w:sz w:val="22"/>
                <w:szCs w:val="22"/>
                <w:lang w:eastAsia="en-GB"/>
              </w:rPr>
              <w:t xml:space="preserve">All the processes that need to take place to get a research project to the point of recruiting participants or collecting data. This includes obtaining the relevant permissions, contracting and financial set-up and the practical steps involved in preparing researchers and research sites for the activity. </w:t>
            </w:r>
          </w:p>
        </w:tc>
      </w:tr>
      <w:tr w:rsidR="00D07759" w:rsidRPr="00D07759" w14:paraId="63532E66" w14:textId="77777777" w:rsidTr="00D07759">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2D901991" w14:textId="77777777" w:rsidR="00D07759" w:rsidRPr="00D07759" w:rsidRDefault="00D07759" w:rsidP="00D07759">
            <w:pPr>
              <w:pStyle w:val="Heading4"/>
              <w:rPr>
                <w:lang w:eastAsia="en-GB"/>
              </w:rPr>
            </w:pPr>
            <w:r w:rsidRPr="00D07759">
              <w:rPr>
                <w:lang w:eastAsia="en-GB"/>
              </w:rPr>
              <w:t xml:space="preserve">UK Clinical Trials Regulations </w:t>
            </w:r>
          </w:p>
        </w:tc>
        <w:tc>
          <w:tcPr>
            <w:tcW w:w="7853" w:type="dxa"/>
            <w:tcBorders>
              <w:top w:val="single" w:sz="4" w:space="0" w:color="auto"/>
              <w:left w:val="nil"/>
              <w:bottom w:val="single" w:sz="4" w:space="0" w:color="auto"/>
              <w:right w:val="single" w:sz="4" w:space="0" w:color="auto"/>
            </w:tcBorders>
          </w:tcPr>
          <w:p w14:paraId="0C3188A1" w14:textId="77777777" w:rsidR="00D07759" w:rsidRPr="00D07759" w:rsidRDefault="00D07759" w:rsidP="00D07759">
            <w:pPr>
              <w:spacing w:after="0" w:line="240" w:lineRule="auto"/>
              <w:rPr>
                <w:rFonts w:eastAsia="Times New Roman" w:cs="Times New Roman"/>
                <w:color w:val="000000"/>
                <w:sz w:val="22"/>
                <w:szCs w:val="22"/>
                <w:lang w:eastAsia="en-GB"/>
              </w:rPr>
            </w:pPr>
            <w:r w:rsidRPr="00D07759">
              <w:rPr>
                <w:rFonts w:eastAsia="Times New Roman" w:cs="Times New Roman"/>
                <w:color w:val="000000"/>
                <w:sz w:val="22"/>
                <w:szCs w:val="22"/>
                <w:lang w:eastAsia="en-GB"/>
              </w:rPr>
              <w:t xml:space="preserve">The Medicines for Human Use (Clinical Trials) (Amendment) Regulations 2024 is the law which applies to </w:t>
            </w:r>
            <w:hyperlink r:id="rId69" w:history="1">
              <w:r w:rsidRPr="00D07759">
                <w:rPr>
                  <w:rFonts w:eastAsia="Times New Roman" w:cs="Times New Roman"/>
                  <w:color w:val="0563C1"/>
                  <w:sz w:val="22"/>
                  <w:szCs w:val="22"/>
                  <w:u w:val="single"/>
                  <w:lang w:eastAsia="en-GB"/>
                </w:rPr>
                <w:t>research projects involving medicines within the UK</w:t>
              </w:r>
            </w:hyperlink>
            <w:r w:rsidRPr="00D07759">
              <w:rPr>
                <w:rFonts w:eastAsia="Times New Roman" w:cs="Times New Roman"/>
                <w:color w:val="000000"/>
                <w:sz w:val="22"/>
                <w:szCs w:val="22"/>
                <w:lang w:eastAsia="en-GB"/>
              </w:rPr>
              <w:t xml:space="preserve">. It replaces The Medicines for Human Use (Clinical Trials) Regulations 2004. Projects to which the clinical trials regulations apply fall under the regulation of the MHRA. </w:t>
            </w:r>
          </w:p>
        </w:tc>
      </w:tr>
      <w:tr w:rsidR="00D07759" w:rsidRPr="00D07759" w14:paraId="7946AAB8" w14:textId="77777777" w:rsidTr="00D07759">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0927FBD0" w14:textId="77777777" w:rsidR="00D07759" w:rsidRPr="00D07759" w:rsidRDefault="00D07759" w:rsidP="00D07759">
            <w:pPr>
              <w:pStyle w:val="Heading4"/>
              <w:rPr>
                <w:lang w:eastAsia="en-GB"/>
              </w:rPr>
            </w:pPr>
            <w:r w:rsidRPr="00D07759">
              <w:rPr>
                <w:lang w:eastAsia="en-GB"/>
              </w:rPr>
              <w:t>UK Health Departments Governance Arrangements for Research Ethics Committees (</w:t>
            </w:r>
            <w:proofErr w:type="spellStart"/>
            <w:r w:rsidRPr="00D07759">
              <w:rPr>
                <w:lang w:eastAsia="en-GB"/>
              </w:rPr>
              <w:t>GafREC</w:t>
            </w:r>
            <w:proofErr w:type="spellEnd"/>
            <w:r w:rsidRPr="00D07759">
              <w:rPr>
                <w:lang w:eastAsia="en-GB"/>
              </w:rPr>
              <w:t>)</w:t>
            </w:r>
          </w:p>
        </w:tc>
        <w:tc>
          <w:tcPr>
            <w:tcW w:w="7853" w:type="dxa"/>
            <w:tcBorders>
              <w:top w:val="single" w:sz="4" w:space="0" w:color="auto"/>
              <w:left w:val="nil"/>
              <w:bottom w:val="single" w:sz="4" w:space="0" w:color="auto"/>
              <w:right w:val="single" w:sz="4" w:space="0" w:color="auto"/>
            </w:tcBorders>
          </w:tcPr>
          <w:p w14:paraId="5DF41E99" w14:textId="77777777" w:rsidR="00D07759" w:rsidRPr="00D07759" w:rsidRDefault="00D07759" w:rsidP="00D07759">
            <w:pPr>
              <w:spacing w:after="0" w:line="240" w:lineRule="auto"/>
              <w:rPr>
                <w:rFonts w:eastAsia="Times New Roman" w:cs="Times New Roman"/>
                <w:color w:val="000000"/>
                <w:sz w:val="22"/>
                <w:szCs w:val="22"/>
                <w:lang w:eastAsia="en-GB"/>
              </w:rPr>
            </w:pPr>
            <w:r w:rsidRPr="00D07759">
              <w:rPr>
                <w:rFonts w:eastAsia="Times New Roman" w:cs="Times New Roman"/>
                <w:color w:val="000000"/>
                <w:sz w:val="22"/>
                <w:szCs w:val="22"/>
                <w:lang w:eastAsia="en-GB"/>
              </w:rPr>
              <w:t xml:space="preserve">This is a policy document which outlines how NHS RECs should function and what is within their remit. </w:t>
            </w:r>
          </w:p>
        </w:tc>
      </w:tr>
      <w:tr w:rsidR="00D07759" w:rsidRPr="00D07759" w14:paraId="75597726" w14:textId="77777777" w:rsidTr="00D07759">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27105E90" w14:textId="77777777" w:rsidR="00D07759" w:rsidRPr="00D07759" w:rsidRDefault="00D07759" w:rsidP="00D07759">
            <w:pPr>
              <w:pStyle w:val="Heading4"/>
              <w:rPr>
                <w:lang w:eastAsia="en-GB"/>
              </w:rPr>
            </w:pPr>
            <w:r w:rsidRPr="00D07759">
              <w:rPr>
                <w:lang w:eastAsia="en-GB"/>
              </w:rPr>
              <w:t>UK Policy Framework for Health and Social Care Research</w:t>
            </w:r>
          </w:p>
        </w:tc>
        <w:tc>
          <w:tcPr>
            <w:tcW w:w="7853" w:type="dxa"/>
            <w:tcBorders>
              <w:top w:val="single" w:sz="4" w:space="0" w:color="auto"/>
              <w:left w:val="nil"/>
              <w:bottom w:val="single" w:sz="4" w:space="0" w:color="auto"/>
              <w:right w:val="single" w:sz="4" w:space="0" w:color="auto"/>
            </w:tcBorders>
          </w:tcPr>
          <w:p w14:paraId="3A088EC2" w14:textId="77777777" w:rsidR="00D07759" w:rsidRPr="00D07759" w:rsidRDefault="00D07759" w:rsidP="00D07759">
            <w:pPr>
              <w:spacing w:after="0" w:line="240" w:lineRule="auto"/>
              <w:rPr>
                <w:rFonts w:eastAsia="Times New Roman" w:cs="Times New Roman"/>
                <w:color w:val="000000"/>
                <w:sz w:val="22"/>
                <w:szCs w:val="22"/>
                <w:lang w:eastAsia="en-GB"/>
              </w:rPr>
            </w:pPr>
            <w:r w:rsidRPr="00D07759">
              <w:rPr>
                <w:rFonts w:eastAsia="Times New Roman" w:cs="Times New Roman"/>
                <w:color w:val="000000"/>
                <w:sz w:val="22"/>
                <w:szCs w:val="22"/>
                <w:lang w:eastAsia="en-GB"/>
              </w:rPr>
              <w:t xml:space="preserve">This </w:t>
            </w:r>
            <w:hyperlink r:id="rId70" w:history="1">
              <w:r w:rsidRPr="00D07759">
                <w:rPr>
                  <w:rFonts w:eastAsia="Times New Roman" w:cs="Times New Roman"/>
                  <w:color w:val="0563C1"/>
                  <w:sz w:val="22"/>
                  <w:szCs w:val="22"/>
                  <w:u w:val="single"/>
                  <w:lang w:eastAsia="en-GB"/>
                </w:rPr>
                <w:t>framework</w:t>
              </w:r>
            </w:hyperlink>
            <w:r w:rsidRPr="00D07759">
              <w:rPr>
                <w:rFonts w:eastAsia="Times New Roman" w:cs="Times New Roman"/>
                <w:color w:val="000000"/>
                <w:sz w:val="22"/>
                <w:szCs w:val="22"/>
                <w:lang w:eastAsia="en-GB"/>
              </w:rPr>
              <w:t xml:space="preserve"> outlines how research activities involving the NHS or adult social care should be conducted and managed. Researchers working within NHS settings are required to follow this framework. </w:t>
            </w:r>
          </w:p>
        </w:tc>
      </w:tr>
      <w:tr w:rsidR="00D07759" w:rsidRPr="00D07759" w14:paraId="581740D7" w14:textId="77777777" w:rsidTr="00D07759">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043CE25F" w14:textId="77777777" w:rsidR="00D07759" w:rsidRPr="00D07759" w:rsidRDefault="00D07759" w:rsidP="00D07759">
            <w:pPr>
              <w:pStyle w:val="Heading4"/>
              <w:rPr>
                <w:lang w:eastAsia="en-GB"/>
              </w:rPr>
            </w:pPr>
            <w:r w:rsidRPr="00D07759">
              <w:rPr>
                <w:lang w:eastAsia="en-GB"/>
              </w:rPr>
              <w:t>UK Research and Innovation (UKRI)</w:t>
            </w:r>
          </w:p>
        </w:tc>
        <w:tc>
          <w:tcPr>
            <w:tcW w:w="7853" w:type="dxa"/>
            <w:tcBorders>
              <w:top w:val="single" w:sz="4" w:space="0" w:color="auto"/>
              <w:left w:val="nil"/>
              <w:bottom w:val="single" w:sz="4" w:space="0" w:color="auto"/>
              <w:right w:val="single" w:sz="4" w:space="0" w:color="auto"/>
            </w:tcBorders>
          </w:tcPr>
          <w:p w14:paraId="2EC509D7" w14:textId="77777777" w:rsidR="00D07759" w:rsidRPr="00D07759" w:rsidRDefault="00D07759" w:rsidP="00D07759">
            <w:pPr>
              <w:spacing w:after="0" w:line="240" w:lineRule="auto"/>
              <w:rPr>
                <w:rFonts w:eastAsia="Times New Roman" w:cs="Times New Roman"/>
                <w:color w:val="000000"/>
                <w:sz w:val="22"/>
                <w:szCs w:val="22"/>
                <w:lang w:eastAsia="en-GB"/>
              </w:rPr>
            </w:pPr>
            <w:hyperlink r:id="rId71" w:history="1">
              <w:r w:rsidRPr="00D07759">
                <w:rPr>
                  <w:rFonts w:eastAsia="Times New Roman" w:cs="Times New Roman"/>
                  <w:color w:val="0563C1"/>
                  <w:sz w:val="22"/>
                  <w:szCs w:val="22"/>
                  <w:u w:val="single"/>
                  <w:lang w:eastAsia="en-GB"/>
                </w:rPr>
                <w:t>UKRI</w:t>
              </w:r>
            </w:hyperlink>
            <w:r w:rsidRPr="00D07759">
              <w:rPr>
                <w:rFonts w:eastAsia="Times New Roman" w:cs="Times New Roman"/>
                <w:color w:val="000000"/>
                <w:sz w:val="22"/>
                <w:szCs w:val="22"/>
                <w:lang w:eastAsia="en-GB"/>
              </w:rPr>
              <w:t xml:space="preserve"> are a major funder of research in the UK. They also provide support, resources and guidance to researchers and research activities on research, research integrity and research culture. </w:t>
            </w:r>
          </w:p>
        </w:tc>
      </w:tr>
      <w:tr w:rsidR="00835282" w:rsidRPr="00D07759" w14:paraId="592756A9" w14:textId="77777777" w:rsidTr="00D07759">
        <w:trPr>
          <w:cantSplit/>
          <w:trHeight w:val="870"/>
          <w:tblHeader/>
        </w:trPr>
        <w:tc>
          <w:tcPr>
            <w:tcW w:w="2500" w:type="dxa"/>
            <w:tcBorders>
              <w:top w:val="single" w:sz="4" w:space="0" w:color="auto"/>
              <w:left w:val="single" w:sz="4" w:space="0" w:color="auto"/>
              <w:bottom w:val="single" w:sz="4" w:space="0" w:color="auto"/>
              <w:right w:val="single" w:sz="4" w:space="0" w:color="auto"/>
            </w:tcBorders>
          </w:tcPr>
          <w:p w14:paraId="43ABC189" w14:textId="0EFADFB1" w:rsidR="00835282" w:rsidRPr="00D07759" w:rsidRDefault="00835282" w:rsidP="00D07759">
            <w:pPr>
              <w:pStyle w:val="Heading4"/>
              <w:rPr>
                <w:lang w:eastAsia="en-GB"/>
              </w:rPr>
            </w:pPr>
            <w:r>
              <w:rPr>
                <w:lang w:eastAsia="en-GB"/>
              </w:rPr>
              <w:t>UK Research Integrity Office (UKRIO)</w:t>
            </w:r>
          </w:p>
        </w:tc>
        <w:tc>
          <w:tcPr>
            <w:tcW w:w="7853" w:type="dxa"/>
            <w:tcBorders>
              <w:top w:val="single" w:sz="4" w:space="0" w:color="auto"/>
              <w:left w:val="nil"/>
              <w:bottom w:val="single" w:sz="4" w:space="0" w:color="auto"/>
              <w:right w:val="single" w:sz="4" w:space="0" w:color="auto"/>
            </w:tcBorders>
          </w:tcPr>
          <w:p w14:paraId="2F2C7F95" w14:textId="3DB2FBDB" w:rsidR="00835282" w:rsidRDefault="00835282" w:rsidP="00D07759">
            <w:pPr>
              <w:spacing w:after="0" w:line="240" w:lineRule="auto"/>
            </w:pPr>
            <w:hyperlink r:id="rId72" w:history="1">
              <w:r w:rsidRPr="00A0354D">
                <w:rPr>
                  <w:rStyle w:val="Hyperlink"/>
                </w:rPr>
                <w:t>UKRIO</w:t>
              </w:r>
            </w:hyperlink>
            <w:r w:rsidR="00D06B78">
              <w:t xml:space="preserve"> are a charity who provide advice and support to research organisations in the UK on research integrity, ethics and research culture. </w:t>
            </w:r>
          </w:p>
        </w:tc>
      </w:tr>
    </w:tbl>
    <w:p w14:paraId="3812F9E1" w14:textId="77777777" w:rsidR="00EF66B4" w:rsidRDefault="00EF66B4" w:rsidP="00F11195"/>
    <w:p w14:paraId="75E8FFC6" w14:textId="0E461A50" w:rsidR="004E631B" w:rsidRDefault="004E631B" w:rsidP="6329F6DC"/>
    <w:p w14:paraId="6BFEA876" w14:textId="74342FBC" w:rsidR="004E631B" w:rsidRDefault="004E631B" w:rsidP="00C71E4F">
      <w:pPr>
        <w:pStyle w:val="Heading2"/>
      </w:pPr>
      <w:bookmarkStart w:id="118" w:name="_Toc212823900"/>
      <w:r>
        <w:lastRenderedPageBreak/>
        <w:t xml:space="preserve">Further reading </w:t>
      </w:r>
      <w:r w:rsidR="009B1E28">
        <w:t>relevant to</w:t>
      </w:r>
      <w:r>
        <w:t xml:space="preserve"> local authority research governance</w:t>
      </w:r>
      <w:r w:rsidR="54F7F13A">
        <w:t xml:space="preserve">, </w:t>
      </w:r>
      <w:r>
        <w:t xml:space="preserve">research ethics and research </w:t>
      </w:r>
      <w:r w:rsidR="335EA951">
        <w:t>capacity building</w:t>
      </w:r>
      <w:bookmarkEnd w:id="118"/>
    </w:p>
    <w:p w14:paraId="6BD6410D" w14:textId="01D28975" w:rsidR="00630320" w:rsidRPr="00F709ED" w:rsidRDefault="001B7DCC" w:rsidP="401203E4">
      <w:pPr>
        <w:pStyle w:val="ListParagraph"/>
        <w:numPr>
          <w:ilvl w:val="0"/>
          <w:numId w:val="30"/>
        </w:numPr>
        <w:spacing w:after="0" w:line="240" w:lineRule="auto"/>
        <w:rPr>
          <w:rFonts w:eastAsiaTheme="minorEastAsia" w:cs="Calibri"/>
          <w:color w:val="0563C1"/>
          <w:u w:val="single"/>
        </w:rPr>
      </w:pPr>
      <w:hyperlink r:id="rId73">
        <w:r w:rsidRPr="00F709ED">
          <w:rPr>
            <w:rFonts w:eastAsiaTheme="minorEastAsia" w:cs="Calibri"/>
            <w:color w:val="0563C1"/>
            <w:u w:val="single"/>
          </w:rPr>
          <w:t>Levitas, A., et al., Local authorities need tailored research ethics processes to support research capacity building. Public Health in Practice, 2025. 9: p. 100587.</w:t>
        </w:r>
      </w:hyperlink>
    </w:p>
    <w:p w14:paraId="062BD152" w14:textId="77777777" w:rsidR="00E94E21" w:rsidRPr="00F709ED" w:rsidRDefault="00E94E21" w:rsidP="401203E4">
      <w:pPr>
        <w:pStyle w:val="ListParagraph"/>
        <w:spacing w:after="0" w:line="240" w:lineRule="auto"/>
        <w:rPr>
          <w:rFonts w:eastAsiaTheme="minorEastAsia" w:cs="Calibri"/>
          <w:color w:val="0563C1"/>
          <w:u w:val="single"/>
        </w:rPr>
      </w:pPr>
    </w:p>
    <w:p w14:paraId="07F85484" w14:textId="1FC9BF48" w:rsidR="00FE1D51" w:rsidRPr="00F709ED" w:rsidRDefault="00FE1D51" w:rsidP="401203E4">
      <w:pPr>
        <w:pStyle w:val="ListParagraph"/>
        <w:numPr>
          <w:ilvl w:val="0"/>
          <w:numId w:val="30"/>
        </w:numPr>
        <w:spacing w:after="0" w:line="240" w:lineRule="auto"/>
        <w:rPr>
          <w:rFonts w:eastAsiaTheme="minorEastAsia" w:cs="Calibri"/>
          <w:color w:val="0563C1"/>
          <w:u w:val="single"/>
        </w:rPr>
      </w:pPr>
      <w:hyperlink r:id="rId74">
        <w:r w:rsidRPr="00F709ED">
          <w:rPr>
            <w:rFonts w:eastAsiaTheme="minorEastAsia" w:cs="Calibri"/>
            <w:color w:val="0563C1"/>
            <w:u w:val="single"/>
          </w:rPr>
          <w:t>Middleton, G., et al., Letter to editor regarding: “Local authorities need tailored research ethics processes to support research capacity building”. Public Health in Practice, 2025. 10: p. 100640.</w:t>
        </w:r>
      </w:hyperlink>
    </w:p>
    <w:p w14:paraId="4036BDDC" w14:textId="77777777" w:rsidR="00F11BE7" w:rsidRPr="00F709ED" w:rsidRDefault="00F11BE7" w:rsidP="401203E4">
      <w:pPr>
        <w:pStyle w:val="ListParagraph"/>
        <w:spacing w:after="0" w:line="240" w:lineRule="auto"/>
        <w:rPr>
          <w:rFonts w:eastAsiaTheme="minorEastAsia" w:cs="Calibri"/>
          <w:color w:val="0563C1"/>
          <w:u w:val="single"/>
        </w:rPr>
      </w:pPr>
    </w:p>
    <w:p w14:paraId="4F9D1F0D" w14:textId="1FC3E70A" w:rsidR="00221266" w:rsidRPr="00F709ED" w:rsidRDefault="00F11BE7" w:rsidP="401203E4">
      <w:pPr>
        <w:pStyle w:val="ListParagraph"/>
        <w:numPr>
          <w:ilvl w:val="0"/>
          <w:numId w:val="30"/>
        </w:numPr>
        <w:spacing w:after="0" w:line="240" w:lineRule="auto"/>
        <w:rPr>
          <w:rFonts w:eastAsiaTheme="minorEastAsia" w:cs="Calibri"/>
          <w:color w:val="0563C1"/>
          <w:u w:val="single"/>
        </w:rPr>
      </w:pPr>
      <w:hyperlink r:id="rId75">
        <w:r w:rsidRPr="00F709ED">
          <w:rPr>
            <w:rFonts w:eastAsiaTheme="minorEastAsia" w:cs="Calibri"/>
            <w:color w:val="0563C1"/>
            <w:u w:val="single"/>
          </w:rPr>
          <w:t>Kolstoe, S.E., Developing healthy attitudes to evidence through the Health Determinants Research Collaborations (HDRCs). Public Health in Practice, 2025. 10: p. 100627.</w:t>
        </w:r>
      </w:hyperlink>
    </w:p>
    <w:p w14:paraId="16E0F82A" w14:textId="77777777" w:rsidR="00221266" w:rsidRPr="00F709ED" w:rsidRDefault="00221266" w:rsidP="401203E4">
      <w:pPr>
        <w:pStyle w:val="ListParagraph"/>
        <w:spacing w:after="0" w:line="240" w:lineRule="auto"/>
        <w:rPr>
          <w:rFonts w:eastAsiaTheme="minorEastAsia" w:cs="Calibri"/>
          <w:color w:val="0563C1"/>
          <w:u w:val="single"/>
        </w:rPr>
      </w:pPr>
    </w:p>
    <w:p w14:paraId="11BCD0C5" w14:textId="45BAE2F1" w:rsidR="00C723F2" w:rsidRPr="00F709ED" w:rsidRDefault="00C723F2" w:rsidP="401203E4">
      <w:pPr>
        <w:pStyle w:val="ListParagraph"/>
        <w:numPr>
          <w:ilvl w:val="0"/>
          <w:numId w:val="30"/>
        </w:numPr>
        <w:spacing w:after="0" w:line="240" w:lineRule="auto"/>
        <w:rPr>
          <w:rFonts w:eastAsiaTheme="minorEastAsia" w:cs="Calibri"/>
          <w:color w:val="0563C1"/>
          <w:u w:val="single"/>
        </w:rPr>
      </w:pPr>
      <w:hyperlink r:id="rId76">
        <w:r w:rsidRPr="00F709ED">
          <w:rPr>
            <w:rFonts w:eastAsiaTheme="minorEastAsia" w:cs="Calibri"/>
            <w:color w:val="0563C1"/>
            <w:u w:val="single"/>
          </w:rPr>
          <w:t>Dalili, M.N., S. Blackmore, and K.H. Thomas, Local authority research systems: a qualitative study to inform the development of a South Gloucestershire Council-wide research system. The Lancet, 2021. 398: p. S37.</w:t>
        </w:r>
      </w:hyperlink>
    </w:p>
    <w:p w14:paraId="129E7741" w14:textId="77777777" w:rsidR="009A6754" w:rsidRPr="00F709ED" w:rsidRDefault="009A6754" w:rsidP="401203E4">
      <w:pPr>
        <w:pStyle w:val="ListParagraph"/>
        <w:spacing w:after="0" w:line="240" w:lineRule="auto"/>
        <w:rPr>
          <w:rFonts w:eastAsiaTheme="minorEastAsia" w:cs="Calibri"/>
          <w:color w:val="0563C1"/>
          <w:u w:val="single"/>
        </w:rPr>
      </w:pPr>
    </w:p>
    <w:p w14:paraId="31B00833" w14:textId="040B73D2" w:rsidR="009A6754" w:rsidRPr="00F709ED" w:rsidRDefault="009A6754" w:rsidP="401203E4">
      <w:pPr>
        <w:pStyle w:val="ListParagraph"/>
        <w:numPr>
          <w:ilvl w:val="0"/>
          <w:numId w:val="30"/>
        </w:numPr>
        <w:spacing w:after="0" w:line="240" w:lineRule="auto"/>
        <w:rPr>
          <w:rFonts w:eastAsiaTheme="minorEastAsia" w:cs="Calibri"/>
          <w:color w:val="0563C1"/>
          <w:u w:val="single"/>
        </w:rPr>
      </w:pPr>
      <w:hyperlink r:id="rId77">
        <w:r w:rsidRPr="00F709ED">
          <w:rPr>
            <w:rFonts w:eastAsiaTheme="minorEastAsia" w:cs="Calibri"/>
            <w:color w:val="0563C1"/>
            <w:u w:val="single"/>
          </w:rPr>
          <w:t>Hock, E.S., A. Scope, and A. Booth, Examining research systems and models for local government: a systematic review. Evidence &amp; Policy, 2024. 20(4): p. 531-556.</w:t>
        </w:r>
      </w:hyperlink>
    </w:p>
    <w:p w14:paraId="313543BD" w14:textId="77777777" w:rsidR="002527C5" w:rsidRPr="00F709ED" w:rsidRDefault="002527C5" w:rsidP="401203E4">
      <w:pPr>
        <w:pStyle w:val="ListParagraph"/>
        <w:spacing w:after="0" w:line="240" w:lineRule="auto"/>
        <w:rPr>
          <w:rFonts w:eastAsiaTheme="minorEastAsia" w:cs="Calibri"/>
          <w:color w:val="0563C1"/>
          <w:u w:val="single"/>
        </w:rPr>
      </w:pPr>
    </w:p>
    <w:p w14:paraId="19E64016" w14:textId="29391B5F" w:rsidR="002527C5" w:rsidRPr="00F709ED" w:rsidRDefault="0320F79A" w:rsidP="401203E4">
      <w:pPr>
        <w:pStyle w:val="ListParagraph"/>
        <w:numPr>
          <w:ilvl w:val="0"/>
          <w:numId w:val="30"/>
        </w:numPr>
        <w:spacing w:after="0" w:line="240" w:lineRule="auto"/>
        <w:rPr>
          <w:rFonts w:eastAsiaTheme="minorEastAsia" w:cs="Calibri"/>
          <w:color w:val="0563C1"/>
          <w:u w:val="single"/>
        </w:rPr>
      </w:pPr>
      <w:hyperlink r:id="rId78">
        <w:r w:rsidRPr="00F709ED">
          <w:rPr>
            <w:rStyle w:val="Hyperlink"/>
            <w:rFonts w:eastAsiaTheme="minorEastAsia" w:cs="Calibri"/>
          </w:rPr>
          <w:t>A local authority research system for Bradford: Final Report</w:t>
        </w:r>
      </w:hyperlink>
    </w:p>
    <w:p w14:paraId="222D7823" w14:textId="28B4B21B" w:rsidR="00C723F2" w:rsidRPr="00F709ED" w:rsidRDefault="00C723F2" w:rsidP="401203E4">
      <w:pPr>
        <w:spacing w:after="0" w:line="240" w:lineRule="auto"/>
        <w:rPr>
          <w:rFonts w:eastAsiaTheme="minorEastAsia" w:cs="Calibri"/>
          <w:color w:val="0563C1"/>
          <w:u w:val="single"/>
        </w:rPr>
      </w:pPr>
    </w:p>
    <w:p w14:paraId="28E10F05" w14:textId="13A0807E" w:rsidR="1192D5F1" w:rsidRPr="00F709ED" w:rsidRDefault="1192D5F1" w:rsidP="401203E4">
      <w:pPr>
        <w:pStyle w:val="ListParagraph"/>
        <w:numPr>
          <w:ilvl w:val="0"/>
          <w:numId w:val="30"/>
        </w:numPr>
        <w:spacing w:after="0" w:line="240" w:lineRule="auto"/>
        <w:rPr>
          <w:rFonts w:eastAsiaTheme="minorEastAsia" w:cs="Calibri"/>
          <w:color w:val="0563C1"/>
          <w:u w:val="single"/>
        </w:rPr>
      </w:pPr>
      <w:hyperlink r:id="rId79">
        <w:r w:rsidRPr="00F709ED">
          <w:rPr>
            <w:rFonts w:eastAsiaTheme="minorEastAsia" w:cs="Calibri"/>
            <w:color w:val="0563C1"/>
            <w:u w:val="single"/>
          </w:rPr>
          <w:t>Health Determinant Research Collaborations (HDRCs) Evaluation July 2024</w:t>
        </w:r>
      </w:hyperlink>
    </w:p>
    <w:p w14:paraId="698B582C" w14:textId="6D0BD640" w:rsidR="401203E4" w:rsidRPr="00F709ED" w:rsidRDefault="401203E4" w:rsidP="401203E4">
      <w:pPr>
        <w:pStyle w:val="ListParagraph"/>
        <w:spacing w:after="0" w:line="240" w:lineRule="auto"/>
        <w:rPr>
          <w:rFonts w:eastAsiaTheme="minorEastAsia" w:cs="Calibri"/>
          <w:color w:val="0563C1"/>
          <w:u w:val="single"/>
        </w:rPr>
      </w:pPr>
    </w:p>
    <w:p w14:paraId="529FF6E7" w14:textId="3AB7BBE6" w:rsidR="7B253875" w:rsidRPr="00F709ED" w:rsidRDefault="7B253875" w:rsidP="401203E4">
      <w:pPr>
        <w:pStyle w:val="ListParagraph"/>
        <w:numPr>
          <w:ilvl w:val="0"/>
          <w:numId w:val="30"/>
        </w:numPr>
        <w:spacing w:after="0" w:line="240" w:lineRule="auto"/>
        <w:rPr>
          <w:rFonts w:eastAsiaTheme="minorEastAsia" w:cs="Calibri"/>
          <w:color w:val="0563C1"/>
          <w:u w:val="single"/>
        </w:rPr>
      </w:pPr>
      <w:hyperlink r:id="rId80">
        <w:r w:rsidRPr="00F709ED">
          <w:rPr>
            <w:rFonts w:eastAsiaTheme="minorEastAsia" w:cs="Calibri"/>
            <w:color w:val="0563C1"/>
            <w:u w:val="single"/>
          </w:rPr>
          <w:t>Woodall, J., et al., Exploring research capacity and capability in a local authority: qualitative insights from leaders and staff. BMC Public Health, 2025. 25(1): p. 2461.</w:t>
        </w:r>
      </w:hyperlink>
    </w:p>
    <w:p w14:paraId="3BE76C82" w14:textId="5324D5BB" w:rsidR="401203E4" w:rsidRPr="00F709ED" w:rsidRDefault="401203E4" w:rsidP="401203E4">
      <w:pPr>
        <w:pStyle w:val="ListParagraph"/>
        <w:spacing w:after="0" w:line="240" w:lineRule="auto"/>
        <w:ind w:hanging="360"/>
        <w:rPr>
          <w:rFonts w:eastAsiaTheme="minorEastAsia" w:cs="Calibri"/>
          <w:color w:val="0563C1"/>
          <w:u w:val="single"/>
        </w:rPr>
      </w:pPr>
    </w:p>
    <w:p w14:paraId="60DD6AF4" w14:textId="1AEAC0F3" w:rsidR="119B4AF0" w:rsidRPr="00F709ED" w:rsidRDefault="119B4AF0" w:rsidP="401203E4">
      <w:pPr>
        <w:pStyle w:val="ListParagraph"/>
        <w:numPr>
          <w:ilvl w:val="0"/>
          <w:numId w:val="30"/>
        </w:numPr>
        <w:spacing w:after="0" w:line="240" w:lineRule="auto"/>
        <w:rPr>
          <w:rFonts w:eastAsiaTheme="minorEastAsia" w:cs="Calibri"/>
          <w:color w:val="0563C1"/>
          <w:u w:val="single"/>
        </w:rPr>
      </w:pPr>
      <w:hyperlink r:id="rId81">
        <w:r w:rsidRPr="00F709ED">
          <w:rPr>
            <w:rFonts w:eastAsiaTheme="minorEastAsia" w:cs="Calibri"/>
            <w:color w:val="0563C1"/>
            <w:u w:val="single"/>
          </w:rPr>
          <w:t>Local authority champions of research: A report for the health foundation</w:t>
        </w:r>
      </w:hyperlink>
    </w:p>
    <w:p w14:paraId="5FE14EDB" w14:textId="5129F69A" w:rsidR="401203E4" w:rsidRPr="00F709ED" w:rsidRDefault="401203E4" w:rsidP="401203E4">
      <w:pPr>
        <w:pStyle w:val="ListParagraph"/>
        <w:spacing w:after="0" w:line="240" w:lineRule="auto"/>
        <w:rPr>
          <w:rFonts w:eastAsiaTheme="minorEastAsia" w:cs="Calibri"/>
          <w:color w:val="0563C1"/>
          <w:u w:val="single"/>
        </w:rPr>
      </w:pPr>
    </w:p>
    <w:p w14:paraId="74E9C6BF" w14:textId="4E2EA61F" w:rsidR="7AEDA703" w:rsidRPr="00E84F95" w:rsidRDefault="7AEDA703" w:rsidP="401203E4">
      <w:pPr>
        <w:pStyle w:val="ListParagraph"/>
        <w:numPr>
          <w:ilvl w:val="0"/>
          <w:numId w:val="30"/>
        </w:numPr>
        <w:spacing w:after="0" w:line="240" w:lineRule="auto"/>
        <w:rPr>
          <w:rFonts w:eastAsiaTheme="minorEastAsia" w:cs="Calibri"/>
          <w:color w:val="0563C1"/>
          <w:u w:val="single"/>
        </w:rPr>
      </w:pPr>
      <w:hyperlink r:id="rId82">
        <w:r w:rsidRPr="00F709ED">
          <w:rPr>
            <w:rFonts w:eastAsiaTheme="minorEastAsia" w:cs="Calibri"/>
            <w:color w:val="0563C1"/>
            <w:u w:val="single"/>
          </w:rPr>
          <w:t>Bell, L., et al., Baseline assessments of research capacity, capability and culture in UK local authorities: reflections from evaluators embedded in Health Determinants Research Collaborations. Health Research Policy and Systems, 2025. 23(1): p. 68.</w:t>
        </w:r>
      </w:hyperlink>
    </w:p>
    <w:p w14:paraId="7D327798" w14:textId="77777777" w:rsidR="00E84F95" w:rsidRPr="00E84F95" w:rsidRDefault="00E84F95" w:rsidP="00E84F95">
      <w:pPr>
        <w:pStyle w:val="ListParagraph"/>
        <w:rPr>
          <w:rFonts w:eastAsiaTheme="minorEastAsia" w:cs="Calibri"/>
          <w:color w:val="0563C1"/>
          <w:u w:val="single"/>
        </w:rPr>
      </w:pPr>
    </w:p>
    <w:p w14:paraId="2942A7F7" w14:textId="7F80298F" w:rsidR="00E84F95" w:rsidRPr="00E84F95" w:rsidRDefault="00E84F95" w:rsidP="401203E4">
      <w:pPr>
        <w:pStyle w:val="ListParagraph"/>
        <w:numPr>
          <w:ilvl w:val="0"/>
          <w:numId w:val="30"/>
        </w:numPr>
        <w:spacing w:after="0" w:line="240" w:lineRule="auto"/>
        <w:rPr>
          <w:rFonts w:eastAsiaTheme="minorEastAsia" w:cs="Calibri"/>
          <w:color w:val="0563C1"/>
          <w:u w:val="single"/>
        </w:rPr>
      </w:pPr>
      <w:hyperlink r:id="rId83" w:history="1">
        <w:r w:rsidRPr="00E84F95">
          <w:rPr>
            <w:rStyle w:val="Hyperlink"/>
            <w:rFonts w:eastAsiaTheme="minorEastAsia" w:cs="Calibri"/>
          </w:rPr>
          <w:t>Exploring how to support local government health research | NIHR</w:t>
        </w:r>
      </w:hyperlink>
    </w:p>
    <w:p w14:paraId="3BB6DE46" w14:textId="77777777" w:rsidR="00E84F95" w:rsidRPr="00E84F95" w:rsidRDefault="00E84F95" w:rsidP="00E84F95">
      <w:pPr>
        <w:spacing w:after="0" w:line="240" w:lineRule="auto"/>
        <w:rPr>
          <w:rFonts w:eastAsiaTheme="minorEastAsia" w:cs="Calibri"/>
          <w:color w:val="0563C1"/>
          <w:u w:val="single"/>
        </w:rPr>
      </w:pPr>
    </w:p>
    <w:p w14:paraId="23F5F452" w14:textId="59E65963" w:rsidR="0078272D" w:rsidRPr="0078272D" w:rsidRDefault="00412617" w:rsidP="0025494D">
      <w:pPr>
        <w:pStyle w:val="Heading1"/>
      </w:pPr>
      <w:bookmarkStart w:id="119" w:name="_Toc212823901"/>
      <w:r w:rsidRPr="00412617">
        <w:t>Acknowledgements</w:t>
      </w:r>
      <w:bookmarkEnd w:id="119"/>
    </w:p>
    <w:p w14:paraId="16693DE2" w14:textId="77777777" w:rsidR="0025494D" w:rsidRDefault="0078272D" w:rsidP="002B3F2E">
      <w:r>
        <w:t xml:space="preserve">Thank you to </w:t>
      </w:r>
      <w:r w:rsidRPr="00A71F1D">
        <w:t xml:space="preserve">the many local authority colleagues who have been involved in </w:t>
      </w:r>
      <w:r>
        <w:t xml:space="preserve">scoping conversations and in reviewing and advising on this report. </w:t>
      </w:r>
    </w:p>
    <w:p w14:paraId="5C4206D7" w14:textId="50BA4EAE" w:rsidR="00412617" w:rsidRDefault="0078272D" w:rsidP="002B3F2E">
      <w:proofErr w:type="gramStart"/>
      <w:r>
        <w:t>Particular thanks to</w:t>
      </w:r>
      <w:proofErr w:type="gramEnd"/>
      <w:r w:rsidR="00FE15BA">
        <w:t xml:space="preserve"> Alison Janes for her </w:t>
      </w:r>
      <w:r w:rsidR="00755782">
        <w:t>suggestions for</w:t>
      </w:r>
      <w:r w:rsidR="00FE15BA">
        <w:t xml:space="preserve"> the content of this report and</w:t>
      </w:r>
      <w:r w:rsidR="00686FDA">
        <w:t xml:space="preserve"> its</w:t>
      </w:r>
      <w:r w:rsidR="00FE15BA">
        <w:t xml:space="preserve"> format</w:t>
      </w:r>
      <w:r>
        <w:t xml:space="preserve">. </w:t>
      </w:r>
    </w:p>
    <w:p w14:paraId="35FE0D7B" w14:textId="6144EA86" w:rsidR="0025494D" w:rsidRDefault="0025494D" w:rsidP="0025494D">
      <w:pPr>
        <w:pStyle w:val="Heading1"/>
      </w:pPr>
      <w:bookmarkStart w:id="120" w:name="_Toc212823902"/>
      <w:r>
        <w:t>How to cite this report</w:t>
      </w:r>
      <w:bookmarkEnd w:id="120"/>
    </w:p>
    <w:p w14:paraId="356B0CD7" w14:textId="02327DB5" w:rsidR="0025494D" w:rsidRDefault="0025494D" w:rsidP="0025494D">
      <w:r>
        <w:t xml:space="preserve">Please cite this report as: </w:t>
      </w:r>
    </w:p>
    <w:p w14:paraId="316EC03E" w14:textId="390841ED" w:rsidR="00FB6148" w:rsidRPr="0025494D" w:rsidRDefault="00FB6148" w:rsidP="0025494D">
      <w:r>
        <w:t>NIHR Research Support Service Specialist Centre for Public Health</w:t>
      </w:r>
      <w:r w:rsidR="00C71E4F">
        <w:t xml:space="preserve"> delivered by Newcastle University and Partners</w:t>
      </w:r>
      <w:r>
        <w:t xml:space="preserve"> (2025). </w:t>
      </w:r>
      <w:r w:rsidRPr="00FB6148">
        <w:rPr>
          <w:i/>
          <w:iCs/>
        </w:rPr>
        <w:t>Local authority research governance and ethics scoping report.</w:t>
      </w:r>
      <w:r>
        <w:t xml:space="preserve"> </w:t>
      </w:r>
    </w:p>
    <w:sectPr w:rsidR="00FB6148" w:rsidRPr="0025494D" w:rsidSect="00377E71">
      <w:pgSz w:w="11906" w:h="16838"/>
      <w:pgMar w:top="851" w:right="737" w:bottom="794" w:left="567" w:header="39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F0B21" w14:textId="77777777" w:rsidR="00E629E4" w:rsidRDefault="00E629E4" w:rsidP="00E825BB">
      <w:pPr>
        <w:spacing w:after="0" w:line="240" w:lineRule="auto"/>
      </w:pPr>
      <w:r>
        <w:separator/>
      </w:r>
    </w:p>
  </w:endnote>
  <w:endnote w:type="continuationSeparator" w:id="0">
    <w:p w14:paraId="4F4E8590" w14:textId="77777777" w:rsidR="00E629E4" w:rsidRDefault="00E629E4" w:rsidP="00E825BB">
      <w:pPr>
        <w:spacing w:after="0" w:line="240" w:lineRule="auto"/>
      </w:pPr>
      <w:r>
        <w:continuationSeparator/>
      </w:r>
    </w:p>
  </w:endnote>
  <w:endnote w:type="continuationNotice" w:id="1">
    <w:p w14:paraId="0C441B62" w14:textId="77777777" w:rsidR="00E629E4" w:rsidRDefault="00E629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01DD" w14:textId="3814E22D" w:rsidR="003A0C46" w:rsidRDefault="003A0C46" w:rsidP="0011676B">
    <w:pPr>
      <w:pStyle w:val="Footer"/>
    </w:pPr>
    <w:r>
      <w:t>Research G&amp;E Scoping Summary- V</w:t>
    </w:r>
    <w:r w:rsidR="004A2056">
      <w:t>1.0, 2025-10-</w:t>
    </w:r>
    <w:r w:rsidR="005853C7">
      <w:t>31</w:t>
    </w:r>
    <w:r>
      <w:tab/>
    </w:r>
    <w:sdt>
      <w:sdtPr>
        <w:id w:val="-1403675775"/>
        <w:docPartObj>
          <w:docPartGallery w:val="Page Numbers (Bottom of Page)"/>
          <w:docPartUnique/>
        </w:docPartObj>
      </w:sdtPr>
      <w:sdtContent>
        <w:sdt>
          <w:sdtPr>
            <w:id w:val="360020149"/>
            <w:docPartObj>
              <w:docPartGallery w:val="Page Numbers (Top of Page)"/>
              <w:docPartUnique/>
            </w:docPartObj>
          </w:sdtPr>
          <w:sdtContent>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sdtContent>
        </w:sdt>
      </w:sdtContent>
    </w:sdt>
  </w:p>
  <w:p w14:paraId="6B254FE0" w14:textId="77777777" w:rsidR="003A0C46" w:rsidRDefault="003A0C46" w:rsidP="00116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3B64D" w14:textId="1BBAA4FB" w:rsidR="0011676B" w:rsidRDefault="0011676B" w:rsidP="0011676B">
    <w:pPr>
      <w:pStyle w:val="Footer"/>
    </w:pPr>
    <w:r>
      <w:t>Research G&amp;E Scoping Summary</w:t>
    </w:r>
    <w:r w:rsidR="00582F98">
      <w:t xml:space="preserve">- </w:t>
    </w:r>
    <w:r>
      <w:t>V</w:t>
    </w:r>
    <w:r w:rsidR="008F2D23">
      <w:t>1.0</w:t>
    </w:r>
    <w:r w:rsidR="003C42E3">
      <w:t>,</w:t>
    </w:r>
    <w:r>
      <w:t xml:space="preserve"> 2025-</w:t>
    </w:r>
    <w:r w:rsidR="002B3F2E">
      <w:t>10</w:t>
    </w:r>
    <w:r>
      <w:t>-</w:t>
    </w:r>
    <w:r w:rsidR="00927D92">
      <w:t>31</w:t>
    </w:r>
    <w:r>
      <w:tab/>
    </w:r>
    <w:sdt>
      <w:sdtPr>
        <w:id w:val="-1355651134"/>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sdtContent>
        </w:sdt>
      </w:sdtContent>
    </w:sdt>
  </w:p>
  <w:p w14:paraId="038FBCB9" w14:textId="03E5E136" w:rsidR="0E6B48EE" w:rsidRDefault="0E6B48EE" w:rsidP="00116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BDAA4" w14:textId="77777777" w:rsidR="00E629E4" w:rsidRDefault="00E629E4" w:rsidP="00E825BB">
      <w:pPr>
        <w:spacing w:after="0" w:line="240" w:lineRule="auto"/>
      </w:pPr>
      <w:r>
        <w:separator/>
      </w:r>
    </w:p>
  </w:footnote>
  <w:footnote w:type="continuationSeparator" w:id="0">
    <w:p w14:paraId="28D4D25E" w14:textId="77777777" w:rsidR="00E629E4" w:rsidRDefault="00E629E4" w:rsidP="00E825BB">
      <w:pPr>
        <w:spacing w:after="0" w:line="240" w:lineRule="auto"/>
      </w:pPr>
      <w:r>
        <w:continuationSeparator/>
      </w:r>
    </w:p>
  </w:footnote>
  <w:footnote w:type="continuationNotice" w:id="1">
    <w:p w14:paraId="4B79800B" w14:textId="77777777" w:rsidR="00E629E4" w:rsidRDefault="00E629E4">
      <w:pPr>
        <w:spacing w:after="0" w:line="240" w:lineRule="auto"/>
      </w:pPr>
    </w:p>
  </w:footnote>
  <w:footnote w:id="2">
    <w:p w14:paraId="33245EAD" w14:textId="4B0D3C78" w:rsidR="00CE00D0" w:rsidRPr="002B3F2E" w:rsidRDefault="00CE00D0">
      <w:pPr>
        <w:pStyle w:val="FootnoteText"/>
        <w:rPr>
          <w:sz w:val="18"/>
          <w:szCs w:val="18"/>
        </w:rPr>
      </w:pPr>
      <w:r w:rsidRPr="002B3F2E">
        <w:rPr>
          <w:rStyle w:val="FootnoteReference"/>
          <w:sz w:val="18"/>
          <w:szCs w:val="18"/>
        </w:rPr>
        <w:footnoteRef/>
      </w:r>
      <w:r w:rsidRPr="002B3F2E">
        <w:rPr>
          <w:sz w:val="18"/>
          <w:szCs w:val="18"/>
        </w:rPr>
        <w:t xml:space="preserve"> </w:t>
      </w:r>
      <w:hyperlink r:id="rId1" w:history="1">
        <w:r w:rsidR="00FC1869" w:rsidRPr="002B3F2E">
          <w:rPr>
            <w:rStyle w:val="Hyperlink"/>
            <w:sz w:val="18"/>
            <w:szCs w:val="18"/>
          </w:rPr>
          <w:t>HRA (2023) UK Policy Framework for Health and Social Care Research. Available at: https://www.hra.nhs.uk/planning-and-improving-research/policies-standards-legislation/uk-policy-framework-health-social-care-research/uk-policy-framework-health-and-social-care-research/</w:t>
        </w:r>
      </w:hyperlink>
    </w:p>
  </w:footnote>
  <w:footnote w:id="3">
    <w:p w14:paraId="092FE0A9" w14:textId="164B3DE2" w:rsidR="00AF116D" w:rsidRPr="007C1754" w:rsidRDefault="00AF116D">
      <w:pPr>
        <w:pStyle w:val="FootnoteText"/>
        <w:rPr>
          <w:sz w:val="18"/>
          <w:szCs w:val="18"/>
        </w:rPr>
      </w:pPr>
      <w:r w:rsidRPr="002B3F2E">
        <w:rPr>
          <w:rStyle w:val="FootnoteReference"/>
          <w:sz w:val="18"/>
          <w:szCs w:val="18"/>
        </w:rPr>
        <w:footnoteRef/>
      </w:r>
      <w:r w:rsidRPr="002B3F2E">
        <w:rPr>
          <w:sz w:val="18"/>
          <w:szCs w:val="18"/>
        </w:rPr>
        <w:t xml:space="preserve"> </w:t>
      </w:r>
      <w:r w:rsidRPr="002B3F2E">
        <w:rPr>
          <w:rStyle w:val="Hyperlink"/>
          <w:sz w:val="18"/>
          <w:szCs w:val="18"/>
        </w:rPr>
        <w:t xml:space="preserve">NIHR (2022) Exploring how to support local government health research. Available at: </w:t>
      </w:r>
      <w:hyperlink r:id="rId2" w:history="1">
        <w:r w:rsidRPr="002B3F2E">
          <w:rPr>
            <w:rStyle w:val="Hyperlink"/>
            <w:sz w:val="18"/>
            <w:szCs w:val="18"/>
          </w:rPr>
          <w:t>https://www.nihr.ac.uk/exploring-how-support-local-government-health-research</w:t>
        </w:r>
      </w:hyperlink>
      <w:r w:rsidRPr="002B3F2E">
        <w:rPr>
          <w:rStyle w:val="Hyperlink"/>
          <w:sz w:val="18"/>
          <w:szCs w:val="18"/>
        </w:rPr>
        <w:t>.</w:t>
      </w:r>
    </w:p>
  </w:footnote>
  <w:footnote w:id="4">
    <w:p w14:paraId="5A394547" w14:textId="23D83D61" w:rsidR="00C05900" w:rsidRPr="002B3F2E" w:rsidRDefault="00C05900">
      <w:pPr>
        <w:pStyle w:val="FootnoteText"/>
        <w:rPr>
          <w:sz w:val="18"/>
          <w:szCs w:val="18"/>
        </w:rPr>
      </w:pPr>
      <w:r w:rsidRPr="002B3F2E">
        <w:rPr>
          <w:rStyle w:val="FootnoteReference"/>
          <w:sz w:val="18"/>
          <w:szCs w:val="18"/>
        </w:rPr>
        <w:footnoteRef/>
      </w:r>
      <w:r w:rsidRPr="002B3F2E">
        <w:rPr>
          <w:sz w:val="18"/>
          <w:szCs w:val="18"/>
        </w:rPr>
        <w:t xml:space="preserve"> </w:t>
      </w:r>
      <w:hyperlink r:id="rId3" w:history="1">
        <w:r w:rsidR="00D02F7B" w:rsidRPr="007C1754">
          <w:rPr>
            <w:rStyle w:val="Hyperlink"/>
            <w:sz w:val="18"/>
            <w:szCs w:val="18"/>
          </w:rPr>
          <w:t>Woodall, J., Homer, C., Freeman, C., South, J., Cooke, J., Holliday, J., Hartley, A., Mullen, S. and Stafford, B. 'Evidence-based decision-making in a climate of political expediency: insights from local government', Perspectives in Public Health, 0(0). Available at: 10.1177/17579139241256879</w:t>
        </w:r>
      </w:hyperlink>
    </w:p>
  </w:footnote>
  <w:footnote w:id="5">
    <w:p w14:paraId="1DC75826" w14:textId="02E64B3D" w:rsidR="005804A5" w:rsidRPr="007C1754" w:rsidRDefault="005804A5">
      <w:pPr>
        <w:pStyle w:val="FootnoteText"/>
        <w:rPr>
          <w:rStyle w:val="Hyperlink"/>
          <w:sz w:val="18"/>
          <w:szCs w:val="18"/>
        </w:rPr>
      </w:pPr>
      <w:r>
        <w:rPr>
          <w:rStyle w:val="FootnoteReference"/>
        </w:rPr>
        <w:footnoteRef/>
      </w:r>
      <w:r>
        <w:t xml:space="preserve"> </w:t>
      </w:r>
      <w:hyperlink r:id="rId4" w:history="1">
        <w:r w:rsidR="0077780B" w:rsidRPr="007C1754">
          <w:rPr>
            <w:rStyle w:val="Hyperlink"/>
            <w:sz w:val="18"/>
            <w:szCs w:val="18"/>
          </w:rPr>
          <w:t>Levitas, A., Taylor, E., Navelle, P.L., Humphreys, E. and Sheringham, J. (2025) 'Local authorities need tailored research ethics processes to support research capacity building', Public Health in Practice, 9, p. 100587. Available at: https://doi.org/10.1016/j.puhip.2025.100587</w:t>
        </w:r>
      </w:hyperlink>
    </w:p>
  </w:footnote>
  <w:footnote w:id="6">
    <w:p w14:paraId="39047087" w14:textId="6F0095FA" w:rsidR="00211D28" w:rsidRDefault="00211D28">
      <w:pPr>
        <w:pStyle w:val="FootnoteText"/>
      </w:pPr>
      <w:r w:rsidRPr="00C71E4F">
        <w:rPr>
          <w:rStyle w:val="Hyperlink"/>
          <w:color w:val="auto"/>
          <w:sz w:val="18"/>
          <w:szCs w:val="18"/>
          <w:u w:val="none"/>
          <w:vertAlign w:val="superscript"/>
        </w:rPr>
        <w:footnoteRef/>
      </w:r>
      <w:r w:rsidRPr="007C1754">
        <w:rPr>
          <w:rStyle w:val="Hyperlink"/>
          <w:sz w:val="18"/>
          <w:szCs w:val="18"/>
        </w:rPr>
        <w:t xml:space="preserve"> </w:t>
      </w:r>
      <w:hyperlink r:id="rId5" w:anchor="abstract" w:history="1">
        <w:r w:rsidR="00F93510" w:rsidRPr="007C1754">
          <w:rPr>
            <w:rStyle w:val="Hyperlink"/>
            <w:sz w:val="18"/>
            <w:szCs w:val="18"/>
          </w:rPr>
          <w:t>Kolstoe, S.E. and Pugh, J. (2024) 'The trinity of good research: Distinguishing between research integrity, ethics, and governance', Accountability in Research, 31(8), pp. 1222-1241. Available at: 10.1080/08989621.2023.2239712</w:t>
        </w:r>
      </w:hyperlink>
    </w:p>
  </w:footnote>
  <w:footnote w:id="7">
    <w:p w14:paraId="2546404A" w14:textId="3738B5E5" w:rsidR="00B8433D" w:rsidRPr="007C1754" w:rsidRDefault="00B8433D">
      <w:pPr>
        <w:pStyle w:val="FootnoteText"/>
        <w:rPr>
          <w:sz w:val="18"/>
          <w:szCs w:val="18"/>
        </w:rPr>
      </w:pPr>
      <w:r w:rsidRPr="00C71E4F">
        <w:rPr>
          <w:rStyle w:val="Hyperlink"/>
          <w:color w:val="auto"/>
          <w:sz w:val="18"/>
          <w:szCs w:val="18"/>
          <w:u w:val="none"/>
          <w:vertAlign w:val="superscript"/>
        </w:rPr>
        <w:footnoteRef/>
      </w:r>
      <w:r w:rsidRPr="00C71E4F">
        <w:rPr>
          <w:rStyle w:val="Hyperlink"/>
          <w:color w:val="auto"/>
          <w:sz w:val="18"/>
          <w:szCs w:val="18"/>
          <w:u w:val="none"/>
          <w:vertAlign w:val="superscript"/>
        </w:rPr>
        <w:t xml:space="preserve"> </w:t>
      </w:r>
      <w:hyperlink r:id="rId6" w:history="1">
        <w:r w:rsidR="00DC4619" w:rsidRPr="007C1754">
          <w:rPr>
            <w:rStyle w:val="Hyperlink"/>
            <w:sz w:val="18"/>
            <w:szCs w:val="18"/>
          </w:rPr>
          <w:t>Kolstoe, S.E., Sözüdoğru, E., Messer, J., Coates, E. and Tobin, E. (2025) 'Is my project research? Determining which projects require review by a research ethics committee', Accountability in Research, pp. 1-21. Available at: 10.1080/08989621.2025.2460521</w:t>
        </w:r>
      </w:hyperlink>
    </w:p>
  </w:footnote>
  <w:footnote w:id="8">
    <w:p w14:paraId="3E1DEFEF" w14:textId="2F6CC279" w:rsidR="002A60B1" w:rsidRPr="007C1754" w:rsidRDefault="002A60B1" w:rsidP="002B3F2E">
      <w:pPr>
        <w:pStyle w:val="FootnoteText"/>
        <w:rPr>
          <w:rStyle w:val="Hyperlink"/>
          <w:sz w:val="18"/>
          <w:szCs w:val="18"/>
        </w:rPr>
      </w:pPr>
      <w:r w:rsidRPr="00C71E4F">
        <w:rPr>
          <w:rStyle w:val="Hyperlink"/>
          <w:color w:val="auto"/>
          <w:sz w:val="18"/>
          <w:szCs w:val="18"/>
          <w:u w:val="none"/>
          <w:vertAlign w:val="superscript"/>
        </w:rPr>
        <w:footnoteRef/>
      </w:r>
      <w:r w:rsidRPr="007C1754">
        <w:rPr>
          <w:rStyle w:val="Hyperlink"/>
          <w:sz w:val="18"/>
          <w:szCs w:val="18"/>
        </w:rPr>
        <w:t xml:space="preserve"> </w:t>
      </w:r>
      <w:r w:rsidR="00E21182" w:rsidRPr="00C71E4F">
        <w:rPr>
          <w:sz w:val="18"/>
          <w:szCs w:val="18"/>
        </w:rPr>
        <w:t>Daly, J. (2025) Research Governance in Councils Across England. NIHR Health Determinants Research Collaboration North Yorkshire</w:t>
      </w:r>
    </w:p>
  </w:footnote>
  <w:footnote w:id="9">
    <w:p w14:paraId="70209947" w14:textId="2B0928B2" w:rsidR="00EF393D" w:rsidRPr="007C1754" w:rsidRDefault="006F0D06" w:rsidP="002B3F2E">
      <w:pPr>
        <w:pStyle w:val="FootnoteText"/>
        <w:rPr>
          <w:rStyle w:val="Hyperlink"/>
          <w:sz w:val="18"/>
          <w:szCs w:val="18"/>
        </w:rPr>
      </w:pPr>
      <w:r w:rsidRPr="00C71E4F">
        <w:rPr>
          <w:rStyle w:val="Hyperlink"/>
          <w:color w:val="auto"/>
          <w:sz w:val="18"/>
          <w:szCs w:val="18"/>
          <w:u w:val="none"/>
          <w:vertAlign w:val="superscript"/>
        </w:rPr>
        <w:footnoteRef/>
      </w:r>
      <w:r w:rsidRPr="00C71E4F">
        <w:rPr>
          <w:rStyle w:val="Hyperlink"/>
          <w:color w:val="auto"/>
          <w:sz w:val="18"/>
          <w:szCs w:val="18"/>
          <w:u w:val="none"/>
          <w:vertAlign w:val="superscript"/>
        </w:rPr>
        <w:t xml:space="preserve"> </w:t>
      </w:r>
      <w:hyperlink r:id="rId7" w:history="1">
        <w:r w:rsidR="00EF393D" w:rsidRPr="007C1754">
          <w:rPr>
            <w:rStyle w:val="Hyperlink"/>
            <w:sz w:val="18"/>
            <w:szCs w:val="18"/>
          </w:rPr>
          <w:t>Faculty of Public Health (2018) The hierarchy of research evidence - from well conducted meta-analysis down to small case series. Available at: https://www.healthknowledge.org.uk/public-health-textbook/research-methods/1a-epidemiology/hierarchy-research-evidence</w:t>
        </w:r>
      </w:hyperlink>
      <w:r w:rsidR="00EF393D" w:rsidRPr="007C1754">
        <w:rPr>
          <w:rStyle w:val="Hyperlink"/>
          <w:sz w:val="18"/>
          <w:szCs w:val="18"/>
        </w:rPr>
        <w:t xml:space="preserve"> </w:t>
      </w:r>
    </w:p>
    <w:p w14:paraId="0545B640" w14:textId="2DA53C85" w:rsidR="006F0D06" w:rsidRDefault="006F0D0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7FD8" w14:textId="281B0CF7" w:rsidR="003A0C46" w:rsidRPr="001054DD" w:rsidRDefault="003A0C46" w:rsidP="1B53B3D5">
    <w:pPr>
      <w:pStyle w:val="Header"/>
    </w:pPr>
    <w:r>
      <w:rPr>
        <w:noProof/>
      </w:rPr>
      <w:drawing>
        <wp:inline distT="0" distB="0" distL="0" distR="0" wp14:anchorId="019C0EA8" wp14:editId="5AEAF708">
          <wp:extent cx="2700528" cy="899160"/>
          <wp:effectExtent l="0" t="0" r="0" b="0"/>
          <wp:docPr id="160218944" name="Picture 160218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700528" cy="8991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09B68" w14:textId="47146179" w:rsidR="001054DD" w:rsidRPr="001054DD" w:rsidRDefault="227E7E35" w:rsidP="1B53B3D5">
    <w:pPr>
      <w:pStyle w:val="Header"/>
    </w:pPr>
    <w:r>
      <w:rPr>
        <w:noProof/>
      </w:rPr>
      <w:drawing>
        <wp:inline distT="0" distB="0" distL="0" distR="0" wp14:anchorId="072410AA" wp14:editId="56EDD1DE">
          <wp:extent cx="2700528" cy="899160"/>
          <wp:effectExtent l="0" t="0" r="0" b="0"/>
          <wp:docPr id="1165073165" name="Picture 1165073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700528" cy="8991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923"/>
    <w:multiLevelType w:val="hybridMultilevel"/>
    <w:tmpl w:val="A3AA45C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481644"/>
    <w:multiLevelType w:val="hybridMultilevel"/>
    <w:tmpl w:val="8382A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0075F"/>
    <w:multiLevelType w:val="hybridMultilevel"/>
    <w:tmpl w:val="E87ED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06984"/>
    <w:multiLevelType w:val="hybridMultilevel"/>
    <w:tmpl w:val="8182D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00464"/>
    <w:multiLevelType w:val="hybridMultilevel"/>
    <w:tmpl w:val="21285E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D03AC"/>
    <w:multiLevelType w:val="hybridMultilevel"/>
    <w:tmpl w:val="7270A1E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6" w15:restartNumberingAfterBreak="0">
    <w:nsid w:val="10B8284A"/>
    <w:multiLevelType w:val="hybridMultilevel"/>
    <w:tmpl w:val="B6883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137EA4"/>
    <w:multiLevelType w:val="hybridMultilevel"/>
    <w:tmpl w:val="5FC2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6A6051"/>
    <w:multiLevelType w:val="hybridMultilevel"/>
    <w:tmpl w:val="0CEC11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472032D"/>
    <w:multiLevelType w:val="hybridMultilevel"/>
    <w:tmpl w:val="E9562D60"/>
    <w:lvl w:ilvl="0" w:tplc="08090003">
      <w:start w:val="1"/>
      <w:numFmt w:val="bullet"/>
      <w:lvlText w:val="o"/>
      <w:lvlJc w:val="left"/>
      <w:pPr>
        <w:ind w:left="1434" w:hanging="360"/>
      </w:pPr>
      <w:rPr>
        <w:rFonts w:ascii="Courier New" w:hAnsi="Courier New" w:cs="Courier New"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0" w15:restartNumberingAfterBreak="0">
    <w:nsid w:val="150F0396"/>
    <w:multiLevelType w:val="hybridMultilevel"/>
    <w:tmpl w:val="58F0635A"/>
    <w:lvl w:ilvl="0" w:tplc="189EDB44">
      <w:start w:val="1"/>
      <w:numFmt w:val="decimal"/>
      <w:lvlText w:val="%1."/>
      <w:lvlJc w:val="left"/>
      <w:pPr>
        <w:ind w:left="1137" w:hanging="360"/>
      </w:pPr>
      <w:rPr>
        <w:rFonts w:hint="default"/>
      </w:rPr>
    </w:lvl>
    <w:lvl w:ilvl="1" w:tplc="08090019" w:tentative="1">
      <w:start w:val="1"/>
      <w:numFmt w:val="lowerLetter"/>
      <w:lvlText w:val="%2."/>
      <w:lvlJc w:val="left"/>
      <w:pPr>
        <w:ind w:left="1857" w:hanging="360"/>
      </w:pPr>
    </w:lvl>
    <w:lvl w:ilvl="2" w:tplc="0809001B" w:tentative="1">
      <w:start w:val="1"/>
      <w:numFmt w:val="lowerRoman"/>
      <w:lvlText w:val="%3."/>
      <w:lvlJc w:val="right"/>
      <w:pPr>
        <w:ind w:left="2577" w:hanging="180"/>
      </w:pPr>
    </w:lvl>
    <w:lvl w:ilvl="3" w:tplc="0809000F" w:tentative="1">
      <w:start w:val="1"/>
      <w:numFmt w:val="decimal"/>
      <w:lvlText w:val="%4."/>
      <w:lvlJc w:val="left"/>
      <w:pPr>
        <w:ind w:left="3297" w:hanging="360"/>
      </w:pPr>
    </w:lvl>
    <w:lvl w:ilvl="4" w:tplc="08090019" w:tentative="1">
      <w:start w:val="1"/>
      <w:numFmt w:val="lowerLetter"/>
      <w:lvlText w:val="%5."/>
      <w:lvlJc w:val="left"/>
      <w:pPr>
        <w:ind w:left="4017" w:hanging="360"/>
      </w:pPr>
    </w:lvl>
    <w:lvl w:ilvl="5" w:tplc="0809001B" w:tentative="1">
      <w:start w:val="1"/>
      <w:numFmt w:val="lowerRoman"/>
      <w:lvlText w:val="%6."/>
      <w:lvlJc w:val="right"/>
      <w:pPr>
        <w:ind w:left="4737" w:hanging="180"/>
      </w:pPr>
    </w:lvl>
    <w:lvl w:ilvl="6" w:tplc="0809000F" w:tentative="1">
      <w:start w:val="1"/>
      <w:numFmt w:val="decimal"/>
      <w:lvlText w:val="%7."/>
      <w:lvlJc w:val="left"/>
      <w:pPr>
        <w:ind w:left="5457" w:hanging="360"/>
      </w:pPr>
    </w:lvl>
    <w:lvl w:ilvl="7" w:tplc="08090019" w:tentative="1">
      <w:start w:val="1"/>
      <w:numFmt w:val="lowerLetter"/>
      <w:lvlText w:val="%8."/>
      <w:lvlJc w:val="left"/>
      <w:pPr>
        <w:ind w:left="6177" w:hanging="360"/>
      </w:pPr>
    </w:lvl>
    <w:lvl w:ilvl="8" w:tplc="0809001B" w:tentative="1">
      <w:start w:val="1"/>
      <w:numFmt w:val="lowerRoman"/>
      <w:lvlText w:val="%9."/>
      <w:lvlJc w:val="right"/>
      <w:pPr>
        <w:ind w:left="6897" w:hanging="180"/>
      </w:pPr>
    </w:lvl>
  </w:abstractNum>
  <w:abstractNum w:abstractNumId="11" w15:restartNumberingAfterBreak="0">
    <w:nsid w:val="15AA44B6"/>
    <w:multiLevelType w:val="hybridMultilevel"/>
    <w:tmpl w:val="E0B40F9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AA551B2"/>
    <w:multiLevelType w:val="hybridMultilevel"/>
    <w:tmpl w:val="9E70A38E"/>
    <w:lvl w:ilvl="0" w:tplc="08090003">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1AD45A30"/>
    <w:multiLevelType w:val="hybridMultilevel"/>
    <w:tmpl w:val="53FA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35773F"/>
    <w:multiLevelType w:val="hybridMultilevel"/>
    <w:tmpl w:val="D822194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B523CE2"/>
    <w:multiLevelType w:val="hybridMultilevel"/>
    <w:tmpl w:val="B6100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AF49B6"/>
    <w:multiLevelType w:val="hybridMultilevel"/>
    <w:tmpl w:val="1C6CA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FD4A29"/>
    <w:multiLevelType w:val="hybridMultilevel"/>
    <w:tmpl w:val="9EA0F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306616"/>
    <w:multiLevelType w:val="hybridMultilevel"/>
    <w:tmpl w:val="40046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2D1B52"/>
    <w:multiLevelType w:val="hybridMultilevel"/>
    <w:tmpl w:val="9D926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802A4A"/>
    <w:multiLevelType w:val="hybridMultilevel"/>
    <w:tmpl w:val="DE60C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8A548C"/>
    <w:multiLevelType w:val="hybridMultilevel"/>
    <w:tmpl w:val="D70A53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5F851A9"/>
    <w:multiLevelType w:val="hybridMultilevel"/>
    <w:tmpl w:val="F4BECB7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6F95F9B"/>
    <w:multiLevelType w:val="hybridMultilevel"/>
    <w:tmpl w:val="12F83B74"/>
    <w:lvl w:ilvl="0" w:tplc="FCA02704">
      <w:numFmt w:val="bullet"/>
      <w:lvlText w:val=""/>
      <w:lvlJc w:val="left"/>
      <w:pPr>
        <w:ind w:left="720" w:hanging="360"/>
      </w:pPr>
      <w:rPr>
        <w:rFonts w:ascii="Symbol" w:eastAsia="Lato" w:hAnsi="Symbol" w:cs="La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FF392F"/>
    <w:multiLevelType w:val="hybridMultilevel"/>
    <w:tmpl w:val="414A262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AF65279"/>
    <w:multiLevelType w:val="hybridMultilevel"/>
    <w:tmpl w:val="5B184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79091C"/>
    <w:multiLevelType w:val="hybridMultilevel"/>
    <w:tmpl w:val="6E368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3A7472"/>
    <w:multiLevelType w:val="hybridMultilevel"/>
    <w:tmpl w:val="02B896DA"/>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2F5B7BC3"/>
    <w:multiLevelType w:val="hybridMultilevel"/>
    <w:tmpl w:val="717C453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2F7A1878"/>
    <w:multiLevelType w:val="hybridMultilevel"/>
    <w:tmpl w:val="F4B09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23672D9"/>
    <w:multiLevelType w:val="hybridMultilevel"/>
    <w:tmpl w:val="66AA2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6477C3D"/>
    <w:multiLevelType w:val="hybridMultilevel"/>
    <w:tmpl w:val="091A6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D760CC"/>
    <w:multiLevelType w:val="hybridMultilevel"/>
    <w:tmpl w:val="6E6EF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48129A"/>
    <w:multiLevelType w:val="hybridMultilevel"/>
    <w:tmpl w:val="A5A89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3C1DFF"/>
    <w:multiLevelType w:val="hybridMultilevel"/>
    <w:tmpl w:val="D4B6F2A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4F442554"/>
    <w:multiLevelType w:val="hybridMultilevel"/>
    <w:tmpl w:val="3A66B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A3214E"/>
    <w:multiLevelType w:val="hybridMultilevel"/>
    <w:tmpl w:val="61266CD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71227C6"/>
    <w:multiLevelType w:val="hybridMultilevel"/>
    <w:tmpl w:val="0412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C344AB"/>
    <w:multiLevelType w:val="hybridMultilevel"/>
    <w:tmpl w:val="2FB0E758"/>
    <w:lvl w:ilvl="0" w:tplc="08090003">
      <w:start w:val="1"/>
      <w:numFmt w:val="bullet"/>
      <w:lvlText w:val="o"/>
      <w:lvlJc w:val="left"/>
      <w:pPr>
        <w:ind w:left="2214" w:hanging="360"/>
      </w:pPr>
      <w:rPr>
        <w:rFonts w:ascii="Courier New" w:hAnsi="Courier New" w:cs="Courier New" w:hint="default"/>
      </w:rPr>
    </w:lvl>
    <w:lvl w:ilvl="1" w:tplc="08090003" w:tentative="1">
      <w:start w:val="1"/>
      <w:numFmt w:val="bullet"/>
      <w:lvlText w:val="o"/>
      <w:lvlJc w:val="left"/>
      <w:pPr>
        <w:ind w:left="2934" w:hanging="360"/>
      </w:pPr>
      <w:rPr>
        <w:rFonts w:ascii="Courier New" w:hAnsi="Courier New" w:cs="Courier New"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39" w15:restartNumberingAfterBreak="0">
    <w:nsid w:val="5B047DC1"/>
    <w:multiLevelType w:val="hybridMultilevel"/>
    <w:tmpl w:val="4BA0C7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B66104"/>
    <w:multiLevelType w:val="hybridMultilevel"/>
    <w:tmpl w:val="5B04F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E7591A"/>
    <w:multiLevelType w:val="hybridMultilevel"/>
    <w:tmpl w:val="1C9841CA"/>
    <w:lvl w:ilvl="0" w:tplc="08090003">
      <w:start w:val="1"/>
      <w:numFmt w:val="bullet"/>
      <w:lvlText w:val="o"/>
      <w:lvlJc w:val="left"/>
      <w:pPr>
        <w:ind w:left="1434" w:hanging="360"/>
      </w:pPr>
      <w:rPr>
        <w:rFonts w:ascii="Courier New" w:hAnsi="Courier New" w:cs="Courier New"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2" w15:restartNumberingAfterBreak="0">
    <w:nsid w:val="6CD747C5"/>
    <w:multiLevelType w:val="hybridMultilevel"/>
    <w:tmpl w:val="67D85D28"/>
    <w:lvl w:ilvl="0" w:tplc="0809000F">
      <w:start w:val="1"/>
      <w:numFmt w:val="decimal"/>
      <w:lvlText w:val="%1."/>
      <w:lvlJc w:val="left"/>
      <w:pPr>
        <w:ind w:left="1494" w:hanging="360"/>
      </w:pPr>
      <w:rPr>
        <w:rFonts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43" w15:restartNumberingAfterBreak="0">
    <w:nsid w:val="70E6029D"/>
    <w:multiLevelType w:val="hybridMultilevel"/>
    <w:tmpl w:val="8C480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E54F2C"/>
    <w:multiLevelType w:val="hybridMultilevel"/>
    <w:tmpl w:val="3A4E4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345A53"/>
    <w:multiLevelType w:val="hybridMultilevel"/>
    <w:tmpl w:val="08502586"/>
    <w:lvl w:ilvl="0" w:tplc="09FC7514">
      <w:numFmt w:val="bullet"/>
      <w:lvlText w:val=""/>
      <w:lvlJc w:val="left"/>
      <w:pPr>
        <w:ind w:left="720" w:hanging="360"/>
      </w:pPr>
      <w:rPr>
        <w:rFonts w:ascii="Symbol" w:eastAsia="Lato" w:hAnsi="Symbol" w:cs="La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FD5D6A"/>
    <w:multiLevelType w:val="hybridMultilevel"/>
    <w:tmpl w:val="D7C64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F16A67"/>
    <w:multiLevelType w:val="hybridMultilevel"/>
    <w:tmpl w:val="A2A4D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236905"/>
    <w:multiLevelType w:val="hybridMultilevel"/>
    <w:tmpl w:val="4AF2A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F269E5"/>
    <w:multiLevelType w:val="hybridMultilevel"/>
    <w:tmpl w:val="CAEA176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F000258"/>
    <w:multiLevelType w:val="hybridMultilevel"/>
    <w:tmpl w:val="36A603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FA24600"/>
    <w:multiLevelType w:val="hybridMultilevel"/>
    <w:tmpl w:val="2E46A4EA"/>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2043163713">
    <w:abstractNumId w:val="35"/>
  </w:num>
  <w:num w:numId="2" w16cid:durableId="606036191">
    <w:abstractNumId w:val="18"/>
  </w:num>
  <w:num w:numId="3" w16cid:durableId="647786310">
    <w:abstractNumId w:val="30"/>
  </w:num>
  <w:num w:numId="4" w16cid:durableId="401684819">
    <w:abstractNumId w:val="37"/>
  </w:num>
  <w:num w:numId="5" w16cid:durableId="328219785">
    <w:abstractNumId w:val="7"/>
  </w:num>
  <w:num w:numId="6" w16cid:durableId="235018699">
    <w:abstractNumId w:val="29"/>
  </w:num>
  <w:num w:numId="7" w16cid:durableId="474032747">
    <w:abstractNumId w:val="1"/>
  </w:num>
  <w:num w:numId="8" w16cid:durableId="1335113748">
    <w:abstractNumId w:val="2"/>
  </w:num>
  <w:num w:numId="9" w16cid:durableId="1821462282">
    <w:abstractNumId w:val="3"/>
  </w:num>
  <w:num w:numId="10" w16cid:durableId="1509052661">
    <w:abstractNumId w:val="9"/>
  </w:num>
  <w:num w:numId="11" w16cid:durableId="420641635">
    <w:abstractNumId w:val="41"/>
  </w:num>
  <w:num w:numId="12" w16cid:durableId="1069772757">
    <w:abstractNumId w:val="13"/>
  </w:num>
  <w:num w:numId="13" w16cid:durableId="1735274906">
    <w:abstractNumId w:val="26"/>
  </w:num>
  <w:num w:numId="14" w16cid:durableId="1928297296">
    <w:abstractNumId w:val="43"/>
  </w:num>
  <w:num w:numId="15" w16cid:durableId="524444593">
    <w:abstractNumId w:val="32"/>
  </w:num>
  <w:num w:numId="16" w16cid:durableId="1495023750">
    <w:abstractNumId w:val="5"/>
  </w:num>
  <w:num w:numId="17" w16cid:durableId="846945470">
    <w:abstractNumId w:val="19"/>
  </w:num>
  <w:num w:numId="18" w16cid:durableId="1010332014">
    <w:abstractNumId w:val="40"/>
  </w:num>
  <w:num w:numId="19" w16cid:durableId="1606885245">
    <w:abstractNumId w:val="34"/>
  </w:num>
  <w:num w:numId="20" w16cid:durableId="1851021004">
    <w:abstractNumId w:val="17"/>
  </w:num>
  <w:num w:numId="21" w16cid:durableId="1087380115">
    <w:abstractNumId w:val="33"/>
  </w:num>
  <w:num w:numId="22" w16cid:durableId="1702630201">
    <w:abstractNumId w:val="15"/>
  </w:num>
  <w:num w:numId="23" w16cid:durableId="955328007">
    <w:abstractNumId w:val="20"/>
  </w:num>
  <w:num w:numId="24" w16cid:durableId="125658516">
    <w:abstractNumId w:val="31"/>
  </w:num>
  <w:num w:numId="25" w16cid:durableId="1359234819">
    <w:abstractNumId w:val="6"/>
  </w:num>
  <w:num w:numId="26" w16cid:durableId="1679379827">
    <w:abstractNumId w:val="44"/>
  </w:num>
  <w:num w:numId="27" w16cid:durableId="1763645554">
    <w:abstractNumId w:val="46"/>
  </w:num>
  <w:num w:numId="28" w16cid:durableId="132991121">
    <w:abstractNumId w:val="25"/>
  </w:num>
  <w:num w:numId="29" w16cid:durableId="1758403566">
    <w:abstractNumId w:val="28"/>
  </w:num>
  <w:num w:numId="30" w16cid:durableId="1659916075">
    <w:abstractNumId w:val="48"/>
  </w:num>
  <w:num w:numId="31" w16cid:durableId="746659180">
    <w:abstractNumId w:val="21"/>
  </w:num>
  <w:num w:numId="32" w16cid:durableId="1027414926">
    <w:abstractNumId w:val="39"/>
  </w:num>
  <w:num w:numId="33" w16cid:durableId="971057842">
    <w:abstractNumId w:val="27"/>
  </w:num>
  <w:num w:numId="34" w16cid:durableId="41173050">
    <w:abstractNumId w:val="42"/>
  </w:num>
  <w:num w:numId="35" w16cid:durableId="327904386">
    <w:abstractNumId w:val="10"/>
  </w:num>
  <w:num w:numId="36" w16cid:durableId="480927146">
    <w:abstractNumId w:val="4"/>
  </w:num>
  <w:num w:numId="37" w16cid:durableId="1371144775">
    <w:abstractNumId w:val="8"/>
  </w:num>
  <w:num w:numId="38" w16cid:durableId="2139640246">
    <w:abstractNumId w:val="23"/>
  </w:num>
  <w:num w:numId="39" w16cid:durableId="238101976">
    <w:abstractNumId w:val="45"/>
  </w:num>
  <w:num w:numId="40" w16cid:durableId="1154418139">
    <w:abstractNumId w:val="38"/>
  </w:num>
  <w:num w:numId="41" w16cid:durableId="1919513046">
    <w:abstractNumId w:val="50"/>
  </w:num>
  <w:num w:numId="42" w16cid:durableId="649214404">
    <w:abstractNumId w:val="0"/>
  </w:num>
  <w:num w:numId="43" w16cid:durableId="872041063">
    <w:abstractNumId w:val="16"/>
  </w:num>
  <w:num w:numId="44" w16cid:durableId="996107557">
    <w:abstractNumId w:val="47"/>
  </w:num>
  <w:num w:numId="45" w16cid:durableId="1239245042">
    <w:abstractNumId w:val="49"/>
  </w:num>
  <w:num w:numId="46" w16cid:durableId="907958645">
    <w:abstractNumId w:val="51"/>
  </w:num>
  <w:num w:numId="47" w16cid:durableId="1421101768">
    <w:abstractNumId w:val="36"/>
  </w:num>
  <w:num w:numId="48" w16cid:durableId="2107116327">
    <w:abstractNumId w:val="22"/>
  </w:num>
  <w:num w:numId="49" w16cid:durableId="996961500">
    <w:abstractNumId w:val="11"/>
  </w:num>
  <w:num w:numId="50" w16cid:durableId="220481753">
    <w:abstractNumId w:val="14"/>
  </w:num>
  <w:num w:numId="51" w16cid:durableId="2111272167">
    <w:abstractNumId w:val="24"/>
  </w:num>
  <w:num w:numId="52" w16cid:durableId="2026903323">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117"/>
    <w:rsid w:val="000024AE"/>
    <w:rsid w:val="000075FC"/>
    <w:rsid w:val="0000785A"/>
    <w:rsid w:val="00012449"/>
    <w:rsid w:val="00012521"/>
    <w:rsid w:val="0001607D"/>
    <w:rsid w:val="00016A26"/>
    <w:rsid w:val="00022705"/>
    <w:rsid w:val="00025792"/>
    <w:rsid w:val="000276D9"/>
    <w:rsid w:val="00027C28"/>
    <w:rsid w:val="00031F14"/>
    <w:rsid w:val="000332DB"/>
    <w:rsid w:val="00033489"/>
    <w:rsid w:val="0003458A"/>
    <w:rsid w:val="000527FA"/>
    <w:rsid w:val="000528A0"/>
    <w:rsid w:val="000553E8"/>
    <w:rsid w:val="000559F8"/>
    <w:rsid w:val="000562E5"/>
    <w:rsid w:val="00056AD8"/>
    <w:rsid w:val="000602AC"/>
    <w:rsid w:val="000619D2"/>
    <w:rsid w:val="00063E12"/>
    <w:rsid w:val="00066C92"/>
    <w:rsid w:val="000707F3"/>
    <w:rsid w:val="00070EFF"/>
    <w:rsid w:val="00074178"/>
    <w:rsid w:val="00074DA0"/>
    <w:rsid w:val="000753FF"/>
    <w:rsid w:val="00075574"/>
    <w:rsid w:val="00080C8C"/>
    <w:rsid w:val="00080ED4"/>
    <w:rsid w:val="00081467"/>
    <w:rsid w:val="00082232"/>
    <w:rsid w:val="00082BE7"/>
    <w:rsid w:val="00084117"/>
    <w:rsid w:val="00085C5C"/>
    <w:rsid w:val="00087505"/>
    <w:rsid w:val="00087D65"/>
    <w:rsid w:val="00087F32"/>
    <w:rsid w:val="000916E0"/>
    <w:rsid w:val="000936B7"/>
    <w:rsid w:val="00093D38"/>
    <w:rsid w:val="0009626B"/>
    <w:rsid w:val="00097504"/>
    <w:rsid w:val="000A3305"/>
    <w:rsid w:val="000B6384"/>
    <w:rsid w:val="000B7013"/>
    <w:rsid w:val="000D52E0"/>
    <w:rsid w:val="000E0DE6"/>
    <w:rsid w:val="000E176C"/>
    <w:rsid w:val="000E66A2"/>
    <w:rsid w:val="000F32ED"/>
    <w:rsid w:val="000F413C"/>
    <w:rsid w:val="000FA7D1"/>
    <w:rsid w:val="0010199A"/>
    <w:rsid w:val="00102078"/>
    <w:rsid w:val="001054DD"/>
    <w:rsid w:val="0010763A"/>
    <w:rsid w:val="00110585"/>
    <w:rsid w:val="0011676B"/>
    <w:rsid w:val="001213EB"/>
    <w:rsid w:val="00133F80"/>
    <w:rsid w:val="001342F4"/>
    <w:rsid w:val="001374AE"/>
    <w:rsid w:val="00137DA0"/>
    <w:rsid w:val="00144625"/>
    <w:rsid w:val="00145433"/>
    <w:rsid w:val="00145ACD"/>
    <w:rsid w:val="0014618E"/>
    <w:rsid w:val="0014649A"/>
    <w:rsid w:val="00146A08"/>
    <w:rsid w:val="00151079"/>
    <w:rsid w:val="00153EEA"/>
    <w:rsid w:val="00154B53"/>
    <w:rsid w:val="00157FC0"/>
    <w:rsid w:val="00167FA9"/>
    <w:rsid w:val="00173B00"/>
    <w:rsid w:val="001757D1"/>
    <w:rsid w:val="00182E99"/>
    <w:rsid w:val="00183AB8"/>
    <w:rsid w:val="00183AFC"/>
    <w:rsid w:val="00186346"/>
    <w:rsid w:val="00187642"/>
    <w:rsid w:val="00194232"/>
    <w:rsid w:val="001945D1"/>
    <w:rsid w:val="00196AC2"/>
    <w:rsid w:val="001A0AEA"/>
    <w:rsid w:val="001A1210"/>
    <w:rsid w:val="001A5FAF"/>
    <w:rsid w:val="001A6655"/>
    <w:rsid w:val="001B1445"/>
    <w:rsid w:val="001B7DCC"/>
    <w:rsid w:val="001C1C4F"/>
    <w:rsid w:val="001C3BC7"/>
    <w:rsid w:val="001C5A09"/>
    <w:rsid w:val="001C5D25"/>
    <w:rsid w:val="001C6366"/>
    <w:rsid w:val="001D06F6"/>
    <w:rsid w:val="001D6CAE"/>
    <w:rsid w:val="001E0072"/>
    <w:rsid w:val="001E6876"/>
    <w:rsid w:val="001E7786"/>
    <w:rsid w:val="001F1634"/>
    <w:rsid w:val="001F1B09"/>
    <w:rsid w:val="001F459A"/>
    <w:rsid w:val="001F4E3E"/>
    <w:rsid w:val="002036AF"/>
    <w:rsid w:val="0020374C"/>
    <w:rsid w:val="00203D86"/>
    <w:rsid w:val="00204A11"/>
    <w:rsid w:val="0021072B"/>
    <w:rsid w:val="00211D28"/>
    <w:rsid w:val="00213865"/>
    <w:rsid w:val="00221266"/>
    <w:rsid w:val="00224A94"/>
    <w:rsid w:val="002370ED"/>
    <w:rsid w:val="002424F2"/>
    <w:rsid w:val="00243474"/>
    <w:rsid w:val="00245411"/>
    <w:rsid w:val="002527C5"/>
    <w:rsid w:val="00253128"/>
    <w:rsid w:val="0025494D"/>
    <w:rsid w:val="00254A34"/>
    <w:rsid w:val="00260BB2"/>
    <w:rsid w:val="002674F8"/>
    <w:rsid w:val="002676DF"/>
    <w:rsid w:val="0027369B"/>
    <w:rsid w:val="00275976"/>
    <w:rsid w:val="002761DD"/>
    <w:rsid w:val="002840BB"/>
    <w:rsid w:val="0028464A"/>
    <w:rsid w:val="00290416"/>
    <w:rsid w:val="00295602"/>
    <w:rsid w:val="00295B55"/>
    <w:rsid w:val="00296150"/>
    <w:rsid w:val="002A60B1"/>
    <w:rsid w:val="002A60D4"/>
    <w:rsid w:val="002A77D8"/>
    <w:rsid w:val="002B3F2E"/>
    <w:rsid w:val="002C0A4C"/>
    <w:rsid w:val="002C2533"/>
    <w:rsid w:val="002C2D5B"/>
    <w:rsid w:val="002C3551"/>
    <w:rsid w:val="002C4FD8"/>
    <w:rsid w:val="002C60A2"/>
    <w:rsid w:val="002C6B95"/>
    <w:rsid w:val="002C77EF"/>
    <w:rsid w:val="002D45D9"/>
    <w:rsid w:val="002D58BE"/>
    <w:rsid w:val="002E2625"/>
    <w:rsid w:val="002E570A"/>
    <w:rsid w:val="002F3D9A"/>
    <w:rsid w:val="002F5DFE"/>
    <w:rsid w:val="00300287"/>
    <w:rsid w:val="0030283D"/>
    <w:rsid w:val="00304217"/>
    <w:rsid w:val="00311403"/>
    <w:rsid w:val="00314030"/>
    <w:rsid w:val="00317B36"/>
    <w:rsid w:val="00323C7A"/>
    <w:rsid w:val="003260E5"/>
    <w:rsid w:val="003277C6"/>
    <w:rsid w:val="003279C6"/>
    <w:rsid w:val="00333FA8"/>
    <w:rsid w:val="003374FE"/>
    <w:rsid w:val="00344ED8"/>
    <w:rsid w:val="00361E03"/>
    <w:rsid w:val="00366A9A"/>
    <w:rsid w:val="00367B00"/>
    <w:rsid w:val="00375A4B"/>
    <w:rsid w:val="003767F0"/>
    <w:rsid w:val="00377E71"/>
    <w:rsid w:val="00382532"/>
    <w:rsid w:val="0038269B"/>
    <w:rsid w:val="00384851"/>
    <w:rsid w:val="003876A8"/>
    <w:rsid w:val="003919E1"/>
    <w:rsid w:val="00392E97"/>
    <w:rsid w:val="003A0C46"/>
    <w:rsid w:val="003A36DB"/>
    <w:rsid w:val="003A6D05"/>
    <w:rsid w:val="003C42E3"/>
    <w:rsid w:val="003C4369"/>
    <w:rsid w:val="003C4777"/>
    <w:rsid w:val="003C5271"/>
    <w:rsid w:val="003C6836"/>
    <w:rsid w:val="003D134E"/>
    <w:rsid w:val="003D3C8B"/>
    <w:rsid w:val="003D4BD0"/>
    <w:rsid w:val="003D6D2B"/>
    <w:rsid w:val="003E1969"/>
    <w:rsid w:val="003E707D"/>
    <w:rsid w:val="003F05EC"/>
    <w:rsid w:val="003F11F8"/>
    <w:rsid w:val="003F12CA"/>
    <w:rsid w:val="003F7189"/>
    <w:rsid w:val="0040572F"/>
    <w:rsid w:val="00406A6E"/>
    <w:rsid w:val="0040739E"/>
    <w:rsid w:val="00410D43"/>
    <w:rsid w:val="00411825"/>
    <w:rsid w:val="00412617"/>
    <w:rsid w:val="004134B3"/>
    <w:rsid w:val="00414A27"/>
    <w:rsid w:val="0041625E"/>
    <w:rsid w:val="00417FF2"/>
    <w:rsid w:val="0042024D"/>
    <w:rsid w:val="004221CF"/>
    <w:rsid w:val="0043555A"/>
    <w:rsid w:val="00437A32"/>
    <w:rsid w:val="004520C2"/>
    <w:rsid w:val="00453C84"/>
    <w:rsid w:val="00453E3A"/>
    <w:rsid w:val="00453EA9"/>
    <w:rsid w:val="004541BC"/>
    <w:rsid w:val="0045553D"/>
    <w:rsid w:val="004631BF"/>
    <w:rsid w:val="00464E30"/>
    <w:rsid w:val="004674AF"/>
    <w:rsid w:val="00480372"/>
    <w:rsid w:val="004856EB"/>
    <w:rsid w:val="00497A80"/>
    <w:rsid w:val="004A00FF"/>
    <w:rsid w:val="004A2056"/>
    <w:rsid w:val="004B00AE"/>
    <w:rsid w:val="004B30CF"/>
    <w:rsid w:val="004B6873"/>
    <w:rsid w:val="004B7FA6"/>
    <w:rsid w:val="004C2240"/>
    <w:rsid w:val="004C4462"/>
    <w:rsid w:val="004C6DDA"/>
    <w:rsid w:val="004C75DD"/>
    <w:rsid w:val="004D25ED"/>
    <w:rsid w:val="004D4E37"/>
    <w:rsid w:val="004D4E7B"/>
    <w:rsid w:val="004D6793"/>
    <w:rsid w:val="004E0D99"/>
    <w:rsid w:val="004E4037"/>
    <w:rsid w:val="004E51F8"/>
    <w:rsid w:val="004E631B"/>
    <w:rsid w:val="004E6412"/>
    <w:rsid w:val="004E7148"/>
    <w:rsid w:val="004F52A4"/>
    <w:rsid w:val="00506665"/>
    <w:rsid w:val="00512712"/>
    <w:rsid w:val="00513649"/>
    <w:rsid w:val="00514BB0"/>
    <w:rsid w:val="005167F7"/>
    <w:rsid w:val="00522AC2"/>
    <w:rsid w:val="0052468A"/>
    <w:rsid w:val="005265C5"/>
    <w:rsid w:val="005308EB"/>
    <w:rsid w:val="00531E56"/>
    <w:rsid w:val="00532702"/>
    <w:rsid w:val="005334C7"/>
    <w:rsid w:val="005356D5"/>
    <w:rsid w:val="00540A25"/>
    <w:rsid w:val="005431BB"/>
    <w:rsid w:val="00551FED"/>
    <w:rsid w:val="00552B36"/>
    <w:rsid w:val="00557524"/>
    <w:rsid w:val="00557C26"/>
    <w:rsid w:val="00557F52"/>
    <w:rsid w:val="00560959"/>
    <w:rsid w:val="00565741"/>
    <w:rsid w:val="00571171"/>
    <w:rsid w:val="00573BAA"/>
    <w:rsid w:val="005770BB"/>
    <w:rsid w:val="00580423"/>
    <w:rsid w:val="005804A5"/>
    <w:rsid w:val="005828BE"/>
    <w:rsid w:val="00582C26"/>
    <w:rsid w:val="00582F98"/>
    <w:rsid w:val="005853C7"/>
    <w:rsid w:val="005853F4"/>
    <w:rsid w:val="00590AF3"/>
    <w:rsid w:val="00590CC2"/>
    <w:rsid w:val="00595674"/>
    <w:rsid w:val="005A6B2A"/>
    <w:rsid w:val="005C1AE0"/>
    <w:rsid w:val="005D33B8"/>
    <w:rsid w:val="005D3BC1"/>
    <w:rsid w:val="005D67F8"/>
    <w:rsid w:val="005D75F7"/>
    <w:rsid w:val="005F1ACA"/>
    <w:rsid w:val="005F40BD"/>
    <w:rsid w:val="005F528C"/>
    <w:rsid w:val="005F5EAD"/>
    <w:rsid w:val="005F7184"/>
    <w:rsid w:val="00601B10"/>
    <w:rsid w:val="00603A4A"/>
    <w:rsid w:val="00603DF4"/>
    <w:rsid w:val="0060421C"/>
    <w:rsid w:val="00606CE4"/>
    <w:rsid w:val="00612876"/>
    <w:rsid w:val="0061428E"/>
    <w:rsid w:val="00615349"/>
    <w:rsid w:val="006160FF"/>
    <w:rsid w:val="0062469A"/>
    <w:rsid w:val="006277AF"/>
    <w:rsid w:val="00630320"/>
    <w:rsid w:val="00631A88"/>
    <w:rsid w:val="00636BD7"/>
    <w:rsid w:val="0063726A"/>
    <w:rsid w:val="006412EF"/>
    <w:rsid w:val="00641636"/>
    <w:rsid w:val="00641F33"/>
    <w:rsid w:val="0064229A"/>
    <w:rsid w:val="0064441D"/>
    <w:rsid w:val="0064545C"/>
    <w:rsid w:val="00651D12"/>
    <w:rsid w:val="00656501"/>
    <w:rsid w:val="00656F34"/>
    <w:rsid w:val="00671F4B"/>
    <w:rsid w:val="00672F29"/>
    <w:rsid w:val="00672FD7"/>
    <w:rsid w:val="00673893"/>
    <w:rsid w:val="00675E4D"/>
    <w:rsid w:val="006763E0"/>
    <w:rsid w:val="006838CD"/>
    <w:rsid w:val="006844C3"/>
    <w:rsid w:val="00686A79"/>
    <w:rsid w:val="00686FDA"/>
    <w:rsid w:val="006971D3"/>
    <w:rsid w:val="006A089E"/>
    <w:rsid w:val="006A407C"/>
    <w:rsid w:val="006A6CBA"/>
    <w:rsid w:val="006B0F28"/>
    <w:rsid w:val="006B1752"/>
    <w:rsid w:val="006B17C8"/>
    <w:rsid w:val="006B2660"/>
    <w:rsid w:val="006B30CA"/>
    <w:rsid w:val="006B3F95"/>
    <w:rsid w:val="006B5E53"/>
    <w:rsid w:val="006C4741"/>
    <w:rsid w:val="006C4E06"/>
    <w:rsid w:val="006C7C46"/>
    <w:rsid w:val="006D4374"/>
    <w:rsid w:val="006D4E0A"/>
    <w:rsid w:val="006E3726"/>
    <w:rsid w:val="006E4626"/>
    <w:rsid w:val="006E5D6C"/>
    <w:rsid w:val="006F0D06"/>
    <w:rsid w:val="006F2361"/>
    <w:rsid w:val="006F4C3A"/>
    <w:rsid w:val="006F78FC"/>
    <w:rsid w:val="007065D7"/>
    <w:rsid w:val="00706AED"/>
    <w:rsid w:val="00706C85"/>
    <w:rsid w:val="00710717"/>
    <w:rsid w:val="00715A4C"/>
    <w:rsid w:val="00723B8C"/>
    <w:rsid w:val="00726913"/>
    <w:rsid w:val="00726CF3"/>
    <w:rsid w:val="00730DCC"/>
    <w:rsid w:val="00731B4A"/>
    <w:rsid w:val="00737676"/>
    <w:rsid w:val="007405FE"/>
    <w:rsid w:val="00744610"/>
    <w:rsid w:val="0074542D"/>
    <w:rsid w:val="00746DA8"/>
    <w:rsid w:val="007502A0"/>
    <w:rsid w:val="00750596"/>
    <w:rsid w:val="00754F77"/>
    <w:rsid w:val="00755782"/>
    <w:rsid w:val="00757910"/>
    <w:rsid w:val="007605C7"/>
    <w:rsid w:val="00760A2B"/>
    <w:rsid w:val="00760BE1"/>
    <w:rsid w:val="00760E9D"/>
    <w:rsid w:val="007622E5"/>
    <w:rsid w:val="0076254F"/>
    <w:rsid w:val="00773D95"/>
    <w:rsid w:val="0077780B"/>
    <w:rsid w:val="0078272D"/>
    <w:rsid w:val="00784C5C"/>
    <w:rsid w:val="007861FD"/>
    <w:rsid w:val="007879CF"/>
    <w:rsid w:val="007A129F"/>
    <w:rsid w:val="007A3DD7"/>
    <w:rsid w:val="007A5015"/>
    <w:rsid w:val="007B3D19"/>
    <w:rsid w:val="007B4DC3"/>
    <w:rsid w:val="007C1754"/>
    <w:rsid w:val="007C62A1"/>
    <w:rsid w:val="007D0293"/>
    <w:rsid w:val="007D548D"/>
    <w:rsid w:val="007D6E93"/>
    <w:rsid w:val="007E0890"/>
    <w:rsid w:val="007E34F3"/>
    <w:rsid w:val="007E3981"/>
    <w:rsid w:val="007E53D6"/>
    <w:rsid w:val="007F00C7"/>
    <w:rsid w:val="007F06C0"/>
    <w:rsid w:val="007F0C14"/>
    <w:rsid w:val="007F1C3F"/>
    <w:rsid w:val="007F20AC"/>
    <w:rsid w:val="007F76E8"/>
    <w:rsid w:val="008008AA"/>
    <w:rsid w:val="008024E0"/>
    <w:rsid w:val="00806324"/>
    <w:rsid w:val="008066E6"/>
    <w:rsid w:val="008079B0"/>
    <w:rsid w:val="00813327"/>
    <w:rsid w:val="00826D6B"/>
    <w:rsid w:val="00827D33"/>
    <w:rsid w:val="00831F90"/>
    <w:rsid w:val="00835282"/>
    <w:rsid w:val="00835827"/>
    <w:rsid w:val="008369DD"/>
    <w:rsid w:val="00841DE2"/>
    <w:rsid w:val="00850EE4"/>
    <w:rsid w:val="008575BB"/>
    <w:rsid w:val="00864875"/>
    <w:rsid w:val="0086731F"/>
    <w:rsid w:val="00871098"/>
    <w:rsid w:val="00871415"/>
    <w:rsid w:val="00875A9C"/>
    <w:rsid w:val="00876949"/>
    <w:rsid w:val="00877B89"/>
    <w:rsid w:val="00880754"/>
    <w:rsid w:val="00882D7D"/>
    <w:rsid w:val="00885AD6"/>
    <w:rsid w:val="00887670"/>
    <w:rsid w:val="0089058F"/>
    <w:rsid w:val="008907DB"/>
    <w:rsid w:val="00896F25"/>
    <w:rsid w:val="008A0C1D"/>
    <w:rsid w:val="008A49F7"/>
    <w:rsid w:val="008B162D"/>
    <w:rsid w:val="008C3E83"/>
    <w:rsid w:val="008C4609"/>
    <w:rsid w:val="008C7F75"/>
    <w:rsid w:val="008D63BA"/>
    <w:rsid w:val="008D6663"/>
    <w:rsid w:val="008D79B9"/>
    <w:rsid w:val="008D7B3E"/>
    <w:rsid w:val="008E43B6"/>
    <w:rsid w:val="008E740E"/>
    <w:rsid w:val="008F27A3"/>
    <w:rsid w:val="008F2D23"/>
    <w:rsid w:val="008F3708"/>
    <w:rsid w:val="008F5977"/>
    <w:rsid w:val="008F7214"/>
    <w:rsid w:val="00900AE4"/>
    <w:rsid w:val="0090452B"/>
    <w:rsid w:val="0090660F"/>
    <w:rsid w:val="009069DC"/>
    <w:rsid w:val="00907676"/>
    <w:rsid w:val="00917B63"/>
    <w:rsid w:val="00917CB2"/>
    <w:rsid w:val="00920DAC"/>
    <w:rsid w:val="00922E75"/>
    <w:rsid w:val="009244B2"/>
    <w:rsid w:val="00927D92"/>
    <w:rsid w:val="00934739"/>
    <w:rsid w:val="00935495"/>
    <w:rsid w:val="00936970"/>
    <w:rsid w:val="0094011E"/>
    <w:rsid w:val="00941109"/>
    <w:rsid w:val="009434BC"/>
    <w:rsid w:val="009441C6"/>
    <w:rsid w:val="00951234"/>
    <w:rsid w:val="00952D67"/>
    <w:rsid w:val="00952DD5"/>
    <w:rsid w:val="00954327"/>
    <w:rsid w:val="0095637D"/>
    <w:rsid w:val="00957BE2"/>
    <w:rsid w:val="00960F0F"/>
    <w:rsid w:val="00962150"/>
    <w:rsid w:val="00962AF0"/>
    <w:rsid w:val="00970E58"/>
    <w:rsid w:val="00971FE0"/>
    <w:rsid w:val="009742D7"/>
    <w:rsid w:val="00976FD1"/>
    <w:rsid w:val="00981890"/>
    <w:rsid w:val="00983C49"/>
    <w:rsid w:val="00984FFF"/>
    <w:rsid w:val="0098782D"/>
    <w:rsid w:val="00987988"/>
    <w:rsid w:val="009945C7"/>
    <w:rsid w:val="00994D85"/>
    <w:rsid w:val="009A035E"/>
    <w:rsid w:val="009A134F"/>
    <w:rsid w:val="009A1E9E"/>
    <w:rsid w:val="009A21E6"/>
    <w:rsid w:val="009A3443"/>
    <w:rsid w:val="009A4531"/>
    <w:rsid w:val="009A6754"/>
    <w:rsid w:val="009A771C"/>
    <w:rsid w:val="009B1E28"/>
    <w:rsid w:val="009B2012"/>
    <w:rsid w:val="009B3740"/>
    <w:rsid w:val="009C1D92"/>
    <w:rsid w:val="009C1E58"/>
    <w:rsid w:val="009C1F79"/>
    <w:rsid w:val="009C3125"/>
    <w:rsid w:val="009C5BEB"/>
    <w:rsid w:val="009C5DDB"/>
    <w:rsid w:val="009D00C4"/>
    <w:rsid w:val="009D1BB9"/>
    <w:rsid w:val="009D4A3C"/>
    <w:rsid w:val="009D7181"/>
    <w:rsid w:val="009D7DA3"/>
    <w:rsid w:val="009E1B5C"/>
    <w:rsid w:val="009E2EDA"/>
    <w:rsid w:val="009E4D4A"/>
    <w:rsid w:val="009F0F97"/>
    <w:rsid w:val="009F59D1"/>
    <w:rsid w:val="009F6385"/>
    <w:rsid w:val="009F6A44"/>
    <w:rsid w:val="00A0354D"/>
    <w:rsid w:val="00A05A86"/>
    <w:rsid w:val="00A0682E"/>
    <w:rsid w:val="00A07E21"/>
    <w:rsid w:val="00A10F99"/>
    <w:rsid w:val="00A1371D"/>
    <w:rsid w:val="00A229D5"/>
    <w:rsid w:val="00A236BD"/>
    <w:rsid w:val="00A27B7E"/>
    <w:rsid w:val="00A335E4"/>
    <w:rsid w:val="00A33888"/>
    <w:rsid w:val="00A376F7"/>
    <w:rsid w:val="00A40EF7"/>
    <w:rsid w:val="00A4336F"/>
    <w:rsid w:val="00A50F60"/>
    <w:rsid w:val="00A52331"/>
    <w:rsid w:val="00A533FA"/>
    <w:rsid w:val="00A538B3"/>
    <w:rsid w:val="00A55469"/>
    <w:rsid w:val="00A64280"/>
    <w:rsid w:val="00A70B40"/>
    <w:rsid w:val="00A71666"/>
    <w:rsid w:val="00A742C4"/>
    <w:rsid w:val="00A76A99"/>
    <w:rsid w:val="00A807D8"/>
    <w:rsid w:val="00A8379E"/>
    <w:rsid w:val="00A9030C"/>
    <w:rsid w:val="00A92901"/>
    <w:rsid w:val="00A95C9E"/>
    <w:rsid w:val="00A97B5D"/>
    <w:rsid w:val="00AA0D6B"/>
    <w:rsid w:val="00AA2BEB"/>
    <w:rsid w:val="00AA4A1A"/>
    <w:rsid w:val="00AA52D7"/>
    <w:rsid w:val="00AA52F1"/>
    <w:rsid w:val="00AA6AEF"/>
    <w:rsid w:val="00AA732F"/>
    <w:rsid w:val="00AB4EC8"/>
    <w:rsid w:val="00AB521C"/>
    <w:rsid w:val="00AB7A3B"/>
    <w:rsid w:val="00AC0D1A"/>
    <w:rsid w:val="00AC6180"/>
    <w:rsid w:val="00AD157F"/>
    <w:rsid w:val="00AD1C7D"/>
    <w:rsid w:val="00AD2695"/>
    <w:rsid w:val="00AD4223"/>
    <w:rsid w:val="00AD50BD"/>
    <w:rsid w:val="00AE3F9C"/>
    <w:rsid w:val="00AE4CD4"/>
    <w:rsid w:val="00AE5C36"/>
    <w:rsid w:val="00AE66D9"/>
    <w:rsid w:val="00AF116D"/>
    <w:rsid w:val="00AF3233"/>
    <w:rsid w:val="00AF3FCE"/>
    <w:rsid w:val="00AF65BF"/>
    <w:rsid w:val="00AF69D4"/>
    <w:rsid w:val="00B00569"/>
    <w:rsid w:val="00B015E9"/>
    <w:rsid w:val="00B162C1"/>
    <w:rsid w:val="00B16E7E"/>
    <w:rsid w:val="00B2087F"/>
    <w:rsid w:val="00B224F4"/>
    <w:rsid w:val="00B22E25"/>
    <w:rsid w:val="00B306BC"/>
    <w:rsid w:val="00B332A1"/>
    <w:rsid w:val="00B37368"/>
    <w:rsid w:val="00B40EA1"/>
    <w:rsid w:val="00B4510F"/>
    <w:rsid w:val="00B527B7"/>
    <w:rsid w:val="00B57BEC"/>
    <w:rsid w:val="00B616A0"/>
    <w:rsid w:val="00B61856"/>
    <w:rsid w:val="00B61F51"/>
    <w:rsid w:val="00B700CD"/>
    <w:rsid w:val="00B7484E"/>
    <w:rsid w:val="00B82F38"/>
    <w:rsid w:val="00B83BE5"/>
    <w:rsid w:val="00B8433D"/>
    <w:rsid w:val="00B866CF"/>
    <w:rsid w:val="00B92FF4"/>
    <w:rsid w:val="00B94C05"/>
    <w:rsid w:val="00B94D79"/>
    <w:rsid w:val="00B95633"/>
    <w:rsid w:val="00B9773C"/>
    <w:rsid w:val="00BA09AB"/>
    <w:rsid w:val="00BA0E69"/>
    <w:rsid w:val="00BA49AB"/>
    <w:rsid w:val="00BA568B"/>
    <w:rsid w:val="00BA66D2"/>
    <w:rsid w:val="00BA7AEF"/>
    <w:rsid w:val="00BB09EF"/>
    <w:rsid w:val="00BB5672"/>
    <w:rsid w:val="00BB6991"/>
    <w:rsid w:val="00BC25D6"/>
    <w:rsid w:val="00BC4007"/>
    <w:rsid w:val="00BC5924"/>
    <w:rsid w:val="00BD0909"/>
    <w:rsid w:val="00BE1F4C"/>
    <w:rsid w:val="00BE434F"/>
    <w:rsid w:val="00BF3016"/>
    <w:rsid w:val="00C014A2"/>
    <w:rsid w:val="00C05900"/>
    <w:rsid w:val="00C137C7"/>
    <w:rsid w:val="00C178BA"/>
    <w:rsid w:val="00C20830"/>
    <w:rsid w:val="00C309DF"/>
    <w:rsid w:val="00C3353F"/>
    <w:rsid w:val="00C339AA"/>
    <w:rsid w:val="00C350D5"/>
    <w:rsid w:val="00C35578"/>
    <w:rsid w:val="00C37D6D"/>
    <w:rsid w:val="00C40522"/>
    <w:rsid w:val="00C40E5B"/>
    <w:rsid w:val="00C4423B"/>
    <w:rsid w:val="00C44937"/>
    <w:rsid w:val="00C44BD5"/>
    <w:rsid w:val="00C44C83"/>
    <w:rsid w:val="00C4500B"/>
    <w:rsid w:val="00C53E01"/>
    <w:rsid w:val="00C544C0"/>
    <w:rsid w:val="00C569C3"/>
    <w:rsid w:val="00C57F67"/>
    <w:rsid w:val="00C61AB8"/>
    <w:rsid w:val="00C62A69"/>
    <w:rsid w:val="00C671BD"/>
    <w:rsid w:val="00C71E4F"/>
    <w:rsid w:val="00C723F2"/>
    <w:rsid w:val="00C73FDA"/>
    <w:rsid w:val="00C778F5"/>
    <w:rsid w:val="00C84281"/>
    <w:rsid w:val="00C92835"/>
    <w:rsid w:val="00CA2931"/>
    <w:rsid w:val="00CA2C9F"/>
    <w:rsid w:val="00CA2E97"/>
    <w:rsid w:val="00CA4354"/>
    <w:rsid w:val="00CA468E"/>
    <w:rsid w:val="00CA5865"/>
    <w:rsid w:val="00CB305C"/>
    <w:rsid w:val="00CB6DC1"/>
    <w:rsid w:val="00CB7051"/>
    <w:rsid w:val="00CC4324"/>
    <w:rsid w:val="00CC59EF"/>
    <w:rsid w:val="00CD46A3"/>
    <w:rsid w:val="00CD6EE0"/>
    <w:rsid w:val="00CE00D0"/>
    <w:rsid w:val="00CE072F"/>
    <w:rsid w:val="00CE1BD0"/>
    <w:rsid w:val="00CF7440"/>
    <w:rsid w:val="00CF7B6D"/>
    <w:rsid w:val="00D003D1"/>
    <w:rsid w:val="00D02F7B"/>
    <w:rsid w:val="00D04000"/>
    <w:rsid w:val="00D060EC"/>
    <w:rsid w:val="00D06B78"/>
    <w:rsid w:val="00D07759"/>
    <w:rsid w:val="00D11CF8"/>
    <w:rsid w:val="00D15002"/>
    <w:rsid w:val="00D151EE"/>
    <w:rsid w:val="00D226D7"/>
    <w:rsid w:val="00D246BD"/>
    <w:rsid w:val="00D25E38"/>
    <w:rsid w:val="00D30382"/>
    <w:rsid w:val="00D41B97"/>
    <w:rsid w:val="00D506C7"/>
    <w:rsid w:val="00D52CCD"/>
    <w:rsid w:val="00D56316"/>
    <w:rsid w:val="00D56810"/>
    <w:rsid w:val="00D57F41"/>
    <w:rsid w:val="00D75110"/>
    <w:rsid w:val="00D752B2"/>
    <w:rsid w:val="00D822B5"/>
    <w:rsid w:val="00D850C4"/>
    <w:rsid w:val="00D901D1"/>
    <w:rsid w:val="00D97955"/>
    <w:rsid w:val="00D97D44"/>
    <w:rsid w:val="00DA029B"/>
    <w:rsid w:val="00DA1DE4"/>
    <w:rsid w:val="00DA4AB4"/>
    <w:rsid w:val="00DA668F"/>
    <w:rsid w:val="00DA6C4E"/>
    <w:rsid w:val="00DA6FB4"/>
    <w:rsid w:val="00DB3252"/>
    <w:rsid w:val="00DB6820"/>
    <w:rsid w:val="00DC29E8"/>
    <w:rsid w:val="00DC3DE4"/>
    <w:rsid w:val="00DC4619"/>
    <w:rsid w:val="00DC562B"/>
    <w:rsid w:val="00DC6278"/>
    <w:rsid w:val="00DD1170"/>
    <w:rsid w:val="00DD33D9"/>
    <w:rsid w:val="00DD48F8"/>
    <w:rsid w:val="00DD67A7"/>
    <w:rsid w:val="00DD7871"/>
    <w:rsid w:val="00DE32AF"/>
    <w:rsid w:val="00DF2F24"/>
    <w:rsid w:val="00DF3EB1"/>
    <w:rsid w:val="00DF5121"/>
    <w:rsid w:val="00DF717C"/>
    <w:rsid w:val="00DF7790"/>
    <w:rsid w:val="00E005B8"/>
    <w:rsid w:val="00E01444"/>
    <w:rsid w:val="00E017F1"/>
    <w:rsid w:val="00E02412"/>
    <w:rsid w:val="00E030AB"/>
    <w:rsid w:val="00E04919"/>
    <w:rsid w:val="00E04C2E"/>
    <w:rsid w:val="00E14C4D"/>
    <w:rsid w:val="00E16643"/>
    <w:rsid w:val="00E21182"/>
    <w:rsid w:val="00E21592"/>
    <w:rsid w:val="00E22698"/>
    <w:rsid w:val="00E250E9"/>
    <w:rsid w:val="00E31085"/>
    <w:rsid w:val="00E310DD"/>
    <w:rsid w:val="00E3439E"/>
    <w:rsid w:val="00E37FF8"/>
    <w:rsid w:val="00E41987"/>
    <w:rsid w:val="00E42ABD"/>
    <w:rsid w:val="00E446EC"/>
    <w:rsid w:val="00E50500"/>
    <w:rsid w:val="00E50C10"/>
    <w:rsid w:val="00E545C5"/>
    <w:rsid w:val="00E60E38"/>
    <w:rsid w:val="00E629E4"/>
    <w:rsid w:val="00E62AE9"/>
    <w:rsid w:val="00E64395"/>
    <w:rsid w:val="00E665EC"/>
    <w:rsid w:val="00E71D1E"/>
    <w:rsid w:val="00E779EB"/>
    <w:rsid w:val="00E810A1"/>
    <w:rsid w:val="00E825BB"/>
    <w:rsid w:val="00E84F95"/>
    <w:rsid w:val="00E86CBE"/>
    <w:rsid w:val="00E93AD0"/>
    <w:rsid w:val="00E93CA9"/>
    <w:rsid w:val="00E94694"/>
    <w:rsid w:val="00E94E21"/>
    <w:rsid w:val="00EA2EBE"/>
    <w:rsid w:val="00EA3150"/>
    <w:rsid w:val="00EB68A2"/>
    <w:rsid w:val="00ED159D"/>
    <w:rsid w:val="00ED49A6"/>
    <w:rsid w:val="00ED588E"/>
    <w:rsid w:val="00ED6E25"/>
    <w:rsid w:val="00EE0452"/>
    <w:rsid w:val="00EE2BF9"/>
    <w:rsid w:val="00EE51B9"/>
    <w:rsid w:val="00EE5EEE"/>
    <w:rsid w:val="00EE6709"/>
    <w:rsid w:val="00EF0587"/>
    <w:rsid w:val="00EF062D"/>
    <w:rsid w:val="00EF393D"/>
    <w:rsid w:val="00EF66B4"/>
    <w:rsid w:val="00EF7EDD"/>
    <w:rsid w:val="00F0690B"/>
    <w:rsid w:val="00F11195"/>
    <w:rsid w:val="00F11BE7"/>
    <w:rsid w:val="00F1253C"/>
    <w:rsid w:val="00F140E3"/>
    <w:rsid w:val="00F16BA2"/>
    <w:rsid w:val="00F20A66"/>
    <w:rsid w:val="00F21EF0"/>
    <w:rsid w:val="00F238E3"/>
    <w:rsid w:val="00F23CF6"/>
    <w:rsid w:val="00F25813"/>
    <w:rsid w:val="00F32127"/>
    <w:rsid w:val="00F3438F"/>
    <w:rsid w:val="00F35013"/>
    <w:rsid w:val="00F46BF0"/>
    <w:rsid w:val="00F47A9C"/>
    <w:rsid w:val="00F5065D"/>
    <w:rsid w:val="00F53760"/>
    <w:rsid w:val="00F6103C"/>
    <w:rsid w:val="00F63A59"/>
    <w:rsid w:val="00F6495F"/>
    <w:rsid w:val="00F67C52"/>
    <w:rsid w:val="00F709ED"/>
    <w:rsid w:val="00F71329"/>
    <w:rsid w:val="00F7379E"/>
    <w:rsid w:val="00F764E5"/>
    <w:rsid w:val="00F767CF"/>
    <w:rsid w:val="00F77B97"/>
    <w:rsid w:val="00F80654"/>
    <w:rsid w:val="00F832B7"/>
    <w:rsid w:val="00F834D8"/>
    <w:rsid w:val="00F86EB7"/>
    <w:rsid w:val="00F90705"/>
    <w:rsid w:val="00F90E1C"/>
    <w:rsid w:val="00F9345F"/>
    <w:rsid w:val="00F93510"/>
    <w:rsid w:val="00FA173E"/>
    <w:rsid w:val="00FA692F"/>
    <w:rsid w:val="00FA74D3"/>
    <w:rsid w:val="00FB0442"/>
    <w:rsid w:val="00FB2F33"/>
    <w:rsid w:val="00FB4907"/>
    <w:rsid w:val="00FB5E84"/>
    <w:rsid w:val="00FB6148"/>
    <w:rsid w:val="00FC1869"/>
    <w:rsid w:val="00FC7DC2"/>
    <w:rsid w:val="00FD48CC"/>
    <w:rsid w:val="00FD5FCF"/>
    <w:rsid w:val="00FD7C01"/>
    <w:rsid w:val="00FE15BA"/>
    <w:rsid w:val="00FE1D51"/>
    <w:rsid w:val="00FE2707"/>
    <w:rsid w:val="00FE4922"/>
    <w:rsid w:val="00FE723B"/>
    <w:rsid w:val="00FE7EA4"/>
    <w:rsid w:val="00FF1A73"/>
    <w:rsid w:val="00FF4A25"/>
    <w:rsid w:val="0153ED1C"/>
    <w:rsid w:val="02854D2D"/>
    <w:rsid w:val="02DC30EF"/>
    <w:rsid w:val="030688D4"/>
    <w:rsid w:val="0320F79A"/>
    <w:rsid w:val="05E712B5"/>
    <w:rsid w:val="05FC3327"/>
    <w:rsid w:val="08AB3477"/>
    <w:rsid w:val="0911DCD8"/>
    <w:rsid w:val="0AFE63C5"/>
    <w:rsid w:val="0BAF1D5B"/>
    <w:rsid w:val="0BF86E7A"/>
    <w:rsid w:val="0C5F520F"/>
    <w:rsid w:val="0C7386E3"/>
    <w:rsid w:val="0D3393BD"/>
    <w:rsid w:val="0E6B48EE"/>
    <w:rsid w:val="0ECD0FBE"/>
    <w:rsid w:val="10C56BC9"/>
    <w:rsid w:val="11021D70"/>
    <w:rsid w:val="1192D5F1"/>
    <w:rsid w:val="119B4AF0"/>
    <w:rsid w:val="11C27F87"/>
    <w:rsid w:val="14414930"/>
    <w:rsid w:val="14A03472"/>
    <w:rsid w:val="15AF0499"/>
    <w:rsid w:val="15EA9FBD"/>
    <w:rsid w:val="168878E2"/>
    <w:rsid w:val="176E9CF9"/>
    <w:rsid w:val="183E0355"/>
    <w:rsid w:val="18CCB14D"/>
    <w:rsid w:val="193582C4"/>
    <w:rsid w:val="1953FEAD"/>
    <w:rsid w:val="19FA610A"/>
    <w:rsid w:val="1AC5E951"/>
    <w:rsid w:val="1B53B3D5"/>
    <w:rsid w:val="1BC062AA"/>
    <w:rsid w:val="1C930FB4"/>
    <w:rsid w:val="1D8DD880"/>
    <w:rsid w:val="1ECA9BF4"/>
    <w:rsid w:val="1EE757C5"/>
    <w:rsid w:val="201FAE8D"/>
    <w:rsid w:val="2082BFFA"/>
    <w:rsid w:val="21A107B4"/>
    <w:rsid w:val="227E7E35"/>
    <w:rsid w:val="22C1975D"/>
    <w:rsid w:val="236DA5E8"/>
    <w:rsid w:val="2389B24C"/>
    <w:rsid w:val="23EFE4B2"/>
    <w:rsid w:val="251D9A3C"/>
    <w:rsid w:val="2625314F"/>
    <w:rsid w:val="26A94C98"/>
    <w:rsid w:val="2715002B"/>
    <w:rsid w:val="2769EFFD"/>
    <w:rsid w:val="2802C0C8"/>
    <w:rsid w:val="297BD896"/>
    <w:rsid w:val="2CF8D2F0"/>
    <w:rsid w:val="2CFF31C9"/>
    <w:rsid w:val="2E16474F"/>
    <w:rsid w:val="2E9095D1"/>
    <w:rsid w:val="2EBE5859"/>
    <w:rsid w:val="2EF07F4E"/>
    <w:rsid w:val="3093694B"/>
    <w:rsid w:val="30BC7635"/>
    <w:rsid w:val="324DB57E"/>
    <w:rsid w:val="32549DF8"/>
    <w:rsid w:val="330021B3"/>
    <w:rsid w:val="332067D8"/>
    <w:rsid w:val="332C33F6"/>
    <w:rsid w:val="335EA951"/>
    <w:rsid w:val="3390AC88"/>
    <w:rsid w:val="353B99D9"/>
    <w:rsid w:val="35DEDE3E"/>
    <w:rsid w:val="366950D6"/>
    <w:rsid w:val="375C7C11"/>
    <w:rsid w:val="37A24283"/>
    <w:rsid w:val="37B1234B"/>
    <w:rsid w:val="3895AF44"/>
    <w:rsid w:val="39A96609"/>
    <w:rsid w:val="3A79A7C9"/>
    <w:rsid w:val="3AFB6EFE"/>
    <w:rsid w:val="3B0D8310"/>
    <w:rsid w:val="3B2756AB"/>
    <w:rsid w:val="3BE95CF3"/>
    <w:rsid w:val="3CF91512"/>
    <w:rsid w:val="3D2851A6"/>
    <w:rsid w:val="3D295D85"/>
    <w:rsid w:val="3D7B9AC9"/>
    <w:rsid w:val="3DD73D9A"/>
    <w:rsid w:val="3F23E462"/>
    <w:rsid w:val="3F4F90CC"/>
    <w:rsid w:val="4009B44E"/>
    <w:rsid w:val="401203E4"/>
    <w:rsid w:val="422D48D9"/>
    <w:rsid w:val="42D69684"/>
    <w:rsid w:val="434F0370"/>
    <w:rsid w:val="447110FF"/>
    <w:rsid w:val="45226A0E"/>
    <w:rsid w:val="4581D08A"/>
    <w:rsid w:val="45B221D3"/>
    <w:rsid w:val="48866FFF"/>
    <w:rsid w:val="48ED35E8"/>
    <w:rsid w:val="499A1447"/>
    <w:rsid w:val="4B380423"/>
    <w:rsid w:val="4BD64B47"/>
    <w:rsid w:val="4BD9F411"/>
    <w:rsid w:val="4DED9DF4"/>
    <w:rsid w:val="4E35F59D"/>
    <w:rsid w:val="4E5AB7B5"/>
    <w:rsid w:val="5022F9CF"/>
    <w:rsid w:val="516E02D9"/>
    <w:rsid w:val="518BF4A8"/>
    <w:rsid w:val="529B6681"/>
    <w:rsid w:val="536BF857"/>
    <w:rsid w:val="5396E416"/>
    <w:rsid w:val="5436DC5A"/>
    <w:rsid w:val="54DEB0F1"/>
    <w:rsid w:val="54F7F13A"/>
    <w:rsid w:val="5508E521"/>
    <w:rsid w:val="56226271"/>
    <w:rsid w:val="571B23AB"/>
    <w:rsid w:val="579689D9"/>
    <w:rsid w:val="57CF2CE7"/>
    <w:rsid w:val="580E7A36"/>
    <w:rsid w:val="582104DE"/>
    <w:rsid w:val="5991AB46"/>
    <w:rsid w:val="5A6BF4B1"/>
    <w:rsid w:val="5A860068"/>
    <w:rsid w:val="5A969916"/>
    <w:rsid w:val="5B88256C"/>
    <w:rsid w:val="5C5F3E6F"/>
    <w:rsid w:val="5C6719CB"/>
    <w:rsid w:val="5D937B75"/>
    <w:rsid w:val="5E8934CE"/>
    <w:rsid w:val="5E9A5732"/>
    <w:rsid w:val="5EF3BC65"/>
    <w:rsid w:val="5F6DE886"/>
    <w:rsid w:val="6052C998"/>
    <w:rsid w:val="607FF1DB"/>
    <w:rsid w:val="61D0AC81"/>
    <w:rsid w:val="628431D7"/>
    <w:rsid w:val="6295A726"/>
    <w:rsid w:val="63182F2B"/>
    <w:rsid w:val="6329F6DC"/>
    <w:rsid w:val="645F4205"/>
    <w:rsid w:val="64AD56B5"/>
    <w:rsid w:val="65211033"/>
    <w:rsid w:val="65917FC8"/>
    <w:rsid w:val="668B9ED3"/>
    <w:rsid w:val="66B94FCC"/>
    <w:rsid w:val="67A781B7"/>
    <w:rsid w:val="67B38897"/>
    <w:rsid w:val="682CF1BE"/>
    <w:rsid w:val="697A9AF9"/>
    <w:rsid w:val="69B234D1"/>
    <w:rsid w:val="6A1E7F89"/>
    <w:rsid w:val="6B34A35B"/>
    <w:rsid w:val="6B863735"/>
    <w:rsid w:val="6B950566"/>
    <w:rsid w:val="6C82CED3"/>
    <w:rsid w:val="6D2FED11"/>
    <w:rsid w:val="6D9883E4"/>
    <w:rsid w:val="6E091E96"/>
    <w:rsid w:val="6F2A140A"/>
    <w:rsid w:val="70F2DA64"/>
    <w:rsid w:val="71BF5AD8"/>
    <w:rsid w:val="723BF3D2"/>
    <w:rsid w:val="72888D26"/>
    <w:rsid w:val="72D82689"/>
    <w:rsid w:val="732B43FD"/>
    <w:rsid w:val="74636758"/>
    <w:rsid w:val="74C13589"/>
    <w:rsid w:val="74E011AA"/>
    <w:rsid w:val="750777C2"/>
    <w:rsid w:val="75A3701B"/>
    <w:rsid w:val="77B02953"/>
    <w:rsid w:val="780B6AEF"/>
    <w:rsid w:val="783B5A11"/>
    <w:rsid w:val="78807702"/>
    <w:rsid w:val="794BA59A"/>
    <w:rsid w:val="7AEDA703"/>
    <w:rsid w:val="7B253875"/>
    <w:rsid w:val="7DBDF0F3"/>
    <w:rsid w:val="7E778FE1"/>
    <w:rsid w:val="7E846169"/>
    <w:rsid w:val="7EC8A908"/>
    <w:rsid w:val="7FD51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C4116"/>
  <w15:chartTrackingRefBased/>
  <w15:docId w15:val="{ACE02B0B-55CB-4B08-91B5-5179EEE3A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10"/>
    <w:rPr>
      <w:rFonts w:ascii="Lato" w:eastAsia="Lato" w:hAnsi="Lato" w:cs="Lato"/>
      <w:sz w:val="24"/>
      <w:szCs w:val="24"/>
    </w:rPr>
  </w:style>
  <w:style w:type="paragraph" w:styleId="Heading1">
    <w:name w:val="heading 1"/>
    <w:basedOn w:val="Normal"/>
    <w:next w:val="Normal"/>
    <w:link w:val="Heading1Char"/>
    <w:uiPriority w:val="9"/>
    <w:qFormat/>
    <w:rsid w:val="3CF91512"/>
    <w:pPr>
      <w:keepNext/>
      <w:keepLines/>
      <w:spacing w:before="240" w:after="0"/>
      <w:outlineLvl w:val="0"/>
    </w:pPr>
    <w:rPr>
      <w:b/>
      <w:bCs/>
      <w:color w:val="2F5496" w:themeColor="accent1" w:themeShade="BF"/>
      <w:sz w:val="32"/>
      <w:szCs w:val="32"/>
    </w:rPr>
  </w:style>
  <w:style w:type="paragraph" w:styleId="Heading2">
    <w:name w:val="heading 2"/>
    <w:basedOn w:val="Normal"/>
    <w:next w:val="Normal"/>
    <w:link w:val="Heading2Char"/>
    <w:uiPriority w:val="9"/>
    <w:unhideWhenUsed/>
    <w:qFormat/>
    <w:rsid w:val="3CF91512"/>
    <w:pPr>
      <w:keepNext/>
      <w:keepLines/>
      <w:spacing w:before="40" w:after="0"/>
      <w:outlineLvl w:val="1"/>
    </w:pPr>
    <w:rPr>
      <w:b/>
      <w:bCs/>
      <w:color w:val="2F5496" w:themeColor="accent1" w:themeShade="BF"/>
      <w:sz w:val="28"/>
      <w:szCs w:val="28"/>
    </w:rPr>
  </w:style>
  <w:style w:type="paragraph" w:styleId="Heading3">
    <w:name w:val="heading 3"/>
    <w:basedOn w:val="Normal"/>
    <w:next w:val="Normal"/>
    <w:link w:val="Heading3Char"/>
    <w:uiPriority w:val="9"/>
    <w:unhideWhenUsed/>
    <w:qFormat/>
    <w:rsid w:val="3CF91512"/>
    <w:pPr>
      <w:keepNext/>
      <w:keepLines/>
      <w:spacing w:before="40" w:after="0"/>
      <w:outlineLvl w:val="2"/>
    </w:pPr>
    <w:rPr>
      <w:b/>
      <w:bCs/>
      <w:color w:val="2F5496" w:themeColor="accent1" w:themeShade="BF"/>
    </w:rPr>
  </w:style>
  <w:style w:type="paragraph" w:styleId="Heading4">
    <w:name w:val="heading 4"/>
    <w:basedOn w:val="Normal"/>
    <w:next w:val="Normal"/>
    <w:link w:val="Heading4Char"/>
    <w:uiPriority w:val="9"/>
    <w:unhideWhenUsed/>
    <w:qFormat/>
    <w:rsid w:val="3CF91512"/>
    <w:pPr>
      <w:keepNext/>
      <w:keepLines/>
      <w:spacing w:before="40" w:after="0"/>
      <w:outlineLvl w:val="3"/>
    </w:pPr>
    <w:rPr>
      <w:b/>
      <w:bCs/>
      <w:i/>
      <w:iCs/>
      <w:color w:val="2F5496" w:themeColor="accent1" w:themeShade="BF"/>
    </w:rPr>
  </w:style>
  <w:style w:type="paragraph" w:styleId="Heading5">
    <w:name w:val="heading 5"/>
    <w:basedOn w:val="Normal"/>
    <w:next w:val="Normal"/>
    <w:link w:val="Heading5Char"/>
    <w:uiPriority w:val="9"/>
    <w:unhideWhenUsed/>
    <w:qFormat/>
    <w:rsid w:val="3CF91512"/>
    <w:pPr>
      <w:keepNext/>
      <w:keepLines/>
      <w:spacing w:before="40" w:after="0"/>
      <w:outlineLvl w:val="4"/>
    </w:pPr>
    <w:rPr>
      <w:color w:val="2F5496" w:themeColor="accent1" w:themeShade="BF"/>
    </w:rPr>
  </w:style>
  <w:style w:type="paragraph" w:styleId="Heading6">
    <w:name w:val="heading 6"/>
    <w:basedOn w:val="Normal"/>
    <w:next w:val="Normal"/>
    <w:uiPriority w:val="9"/>
    <w:unhideWhenUsed/>
    <w:qFormat/>
    <w:rsid w:val="3CF91512"/>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3CF91512"/>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3CF91512"/>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3CF91512"/>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3CF91512"/>
    <w:pPr>
      <w:tabs>
        <w:tab w:val="center" w:pos="4513"/>
        <w:tab w:val="right" w:pos="9026"/>
      </w:tabs>
      <w:spacing w:after="0"/>
    </w:pPr>
  </w:style>
  <w:style w:type="character" w:customStyle="1" w:styleId="HeaderChar">
    <w:name w:val="Header Char"/>
    <w:basedOn w:val="DefaultParagraphFont"/>
    <w:link w:val="Header"/>
    <w:uiPriority w:val="99"/>
    <w:rsid w:val="00E825BB"/>
  </w:style>
  <w:style w:type="paragraph" w:styleId="Footer">
    <w:name w:val="footer"/>
    <w:basedOn w:val="Normal"/>
    <w:link w:val="FooterChar"/>
    <w:uiPriority w:val="99"/>
    <w:unhideWhenUsed/>
    <w:rsid w:val="3CF91512"/>
    <w:pPr>
      <w:tabs>
        <w:tab w:val="center" w:pos="4513"/>
        <w:tab w:val="right" w:pos="9026"/>
      </w:tabs>
      <w:spacing w:after="0"/>
    </w:pPr>
  </w:style>
  <w:style w:type="character" w:customStyle="1" w:styleId="FooterChar">
    <w:name w:val="Footer Char"/>
    <w:basedOn w:val="DefaultParagraphFont"/>
    <w:link w:val="Footer"/>
    <w:uiPriority w:val="99"/>
    <w:rsid w:val="00E825BB"/>
  </w:style>
  <w:style w:type="paragraph" w:styleId="ListParagraph">
    <w:name w:val="List Paragraph"/>
    <w:basedOn w:val="Normal"/>
    <w:uiPriority w:val="34"/>
    <w:qFormat/>
    <w:rsid w:val="3CF91512"/>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3CF91512"/>
    <w:rPr>
      <w:rFonts w:ascii="Lato" w:eastAsia="Lato" w:hAnsi="Lato" w:cs="Lato"/>
      <w:b/>
      <w:bCs/>
      <w:color w:val="2F5496" w:themeColor="accent1" w:themeShade="BF"/>
      <w:sz w:val="32"/>
      <w:szCs w:val="32"/>
      <w:lang w:val="en-GB" w:eastAsia="en-US" w:bidi="ar-SA"/>
    </w:rPr>
  </w:style>
  <w:style w:type="paragraph" w:styleId="NoSpacing">
    <w:name w:val="No Spacing"/>
    <w:uiPriority w:val="1"/>
    <w:qFormat/>
    <w:rsid w:val="3CF91512"/>
    <w:pPr>
      <w:spacing w:after="0"/>
    </w:pPr>
    <w:rPr>
      <w:rFonts w:ascii="Lato" w:eastAsia="Lato" w:hAnsi="Lato" w:cs="Lato"/>
      <w:sz w:val="24"/>
      <w:szCs w:val="24"/>
    </w:rPr>
  </w:style>
  <w:style w:type="paragraph" w:styleId="Title">
    <w:name w:val="Title"/>
    <w:basedOn w:val="Normal"/>
    <w:next w:val="Normal"/>
    <w:link w:val="TitleChar"/>
    <w:uiPriority w:val="10"/>
    <w:qFormat/>
    <w:rsid w:val="3CF91512"/>
    <w:pPr>
      <w:spacing w:after="0"/>
      <w:contextualSpacing/>
    </w:pPr>
    <w:rPr>
      <w:sz w:val="48"/>
      <w:szCs w:val="48"/>
    </w:rPr>
  </w:style>
  <w:style w:type="paragraph" w:styleId="Subtitle">
    <w:name w:val="Subtitle"/>
    <w:basedOn w:val="Normal"/>
    <w:next w:val="Normal"/>
    <w:link w:val="SubtitleChar"/>
    <w:uiPriority w:val="11"/>
    <w:qFormat/>
    <w:rsid w:val="3CF91512"/>
    <w:rPr>
      <w:rFonts w:eastAsiaTheme="minorEastAsia"/>
      <w:sz w:val="36"/>
      <w:szCs w:val="36"/>
    </w:rPr>
  </w:style>
  <w:style w:type="character" w:styleId="IntenseEmphasis">
    <w:name w:val="Intense Emphasis"/>
    <w:basedOn w:val="DefaultParagraphFont"/>
    <w:uiPriority w:val="21"/>
    <w:rsid w:val="3CF91512"/>
    <w:rPr>
      <w:rFonts w:ascii="Lato" w:eastAsia="Lato" w:hAnsi="Lato" w:cs="Lato"/>
      <w:i/>
      <w:iCs/>
      <w:noProof w:val="0"/>
      <w:color w:val="4472C4" w:themeColor="accent1"/>
      <w:sz w:val="22"/>
      <w:szCs w:val="22"/>
      <w:lang w:val="en-GB" w:eastAsia="en-US" w:bidi="ar-SA"/>
    </w:rPr>
  </w:style>
  <w:style w:type="paragraph" w:styleId="Quote">
    <w:name w:val="Quote"/>
    <w:basedOn w:val="Normal"/>
    <w:next w:val="Normal"/>
    <w:link w:val="QuoteChar"/>
    <w:uiPriority w:val="29"/>
    <w:qFormat/>
    <w:rsid w:val="3CF91512"/>
    <w:pPr>
      <w:spacing w:before="200"/>
      <w:ind w:right="864"/>
    </w:pPr>
    <w:rPr>
      <w:i/>
      <w:iCs/>
      <w:color w:val="404040" w:themeColor="text1" w:themeTint="BF"/>
    </w:rPr>
  </w:style>
  <w:style w:type="paragraph" w:styleId="IntenseQuote">
    <w:name w:val="Intense Quote"/>
    <w:basedOn w:val="Normal"/>
    <w:next w:val="Normal"/>
    <w:uiPriority w:val="30"/>
    <w:qFormat/>
    <w:rsid w:val="3CF9151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Heading2Char">
    <w:name w:val="Heading 2 Char"/>
    <w:basedOn w:val="DefaultParagraphFont"/>
    <w:link w:val="Heading2"/>
    <w:uiPriority w:val="9"/>
    <w:rsid w:val="3CF91512"/>
    <w:rPr>
      <w:rFonts w:ascii="Lato" w:eastAsia="Lato" w:hAnsi="Lato" w:cs="Lato"/>
      <w:b/>
      <w:bCs/>
      <w:color w:val="2F5496" w:themeColor="accent1" w:themeShade="BF"/>
      <w:sz w:val="28"/>
      <w:szCs w:val="28"/>
      <w:lang w:val="en-GB" w:eastAsia="en-US" w:bidi="ar-SA"/>
    </w:rPr>
  </w:style>
  <w:style w:type="character" w:customStyle="1" w:styleId="Heading3Char">
    <w:name w:val="Heading 3 Char"/>
    <w:basedOn w:val="DefaultParagraphFont"/>
    <w:link w:val="Heading3"/>
    <w:uiPriority w:val="9"/>
    <w:rsid w:val="3CF91512"/>
    <w:rPr>
      <w:rFonts w:ascii="Lato" w:eastAsia="Lato" w:hAnsi="Lato" w:cs="Lato"/>
      <w:b/>
      <w:bCs/>
      <w:noProof w:val="0"/>
      <w:color w:val="2F5496" w:themeColor="accent1" w:themeShade="BF"/>
      <w:sz w:val="24"/>
      <w:szCs w:val="24"/>
      <w:lang w:val="en-GB" w:eastAsia="en-US" w:bidi="ar-SA"/>
    </w:rPr>
  </w:style>
  <w:style w:type="character" w:customStyle="1" w:styleId="Heading4Char">
    <w:name w:val="Heading 4 Char"/>
    <w:basedOn w:val="DefaultParagraphFont"/>
    <w:link w:val="Heading4"/>
    <w:uiPriority w:val="9"/>
    <w:rsid w:val="3CF91512"/>
    <w:rPr>
      <w:rFonts w:ascii="Lato" w:eastAsia="Lato" w:hAnsi="Lato" w:cs="Lato"/>
      <w:b/>
      <w:bCs/>
      <w:i/>
      <w:iCs/>
      <w:noProof w:val="0"/>
      <w:color w:val="2F5496" w:themeColor="accent1" w:themeShade="BF"/>
      <w:sz w:val="24"/>
      <w:szCs w:val="24"/>
      <w:lang w:val="en-GB" w:eastAsia="en-US" w:bidi="ar-SA"/>
    </w:rPr>
  </w:style>
  <w:style w:type="character" w:customStyle="1" w:styleId="Heading5Char">
    <w:name w:val="Heading 5 Char"/>
    <w:basedOn w:val="DefaultParagraphFont"/>
    <w:link w:val="Heading5"/>
    <w:uiPriority w:val="9"/>
    <w:rsid w:val="3CF91512"/>
    <w:rPr>
      <w:rFonts w:ascii="Lato" w:eastAsia="Lato" w:hAnsi="Lato" w:cs="Lato"/>
      <w:noProof w:val="0"/>
      <w:color w:val="2F5496" w:themeColor="accent1" w:themeShade="BF"/>
      <w:sz w:val="24"/>
      <w:szCs w:val="24"/>
      <w:lang w:val="en-GB" w:eastAsia="en-US" w:bidi="ar-SA"/>
    </w:rPr>
  </w:style>
  <w:style w:type="character" w:customStyle="1" w:styleId="TitleChar">
    <w:name w:val="Title Char"/>
    <w:basedOn w:val="DefaultParagraphFont"/>
    <w:link w:val="Title"/>
    <w:uiPriority w:val="10"/>
    <w:rsid w:val="3CF91512"/>
    <w:rPr>
      <w:rFonts w:ascii="Lato" w:eastAsia="Lato" w:hAnsi="Lato" w:cs="Lato"/>
      <w:sz w:val="48"/>
      <w:szCs w:val="48"/>
      <w:lang w:val="en-GB" w:eastAsia="en-US" w:bidi="ar-SA"/>
    </w:rPr>
  </w:style>
  <w:style w:type="character" w:customStyle="1" w:styleId="SubtitleChar">
    <w:name w:val="Subtitle Char"/>
    <w:basedOn w:val="DefaultParagraphFont"/>
    <w:link w:val="Subtitle"/>
    <w:uiPriority w:val="11"/>
    <w:rsid w:val="3CF91512"/>
    <w:rPr>
      <w:rFonts w:ascii="Lato" w:eastAsiaTheme="minorEastAsia" w:hAnsi="Lato" w:cs="Lato"/>
      <w:noProof w:val="0"/>
      <w:color w:val="auto"/>
      <w:sz w:val="36"/>
      <w:szCs w:val="36"/>
      <w:lang w:val="en-GB" w:eastAsia="en-US" w:bidi="ar-SA"/>
    </w:rPr>
  </w:style>
  <w:style w:type="character" w:customStyle="1" w:styleId="QuoteChar">
    <w:name w:val="Quote Char"/>
    <w:basedOn w:val="DefaultParagraphFont"/>
    <w:link w:val="Quote"/>
    <w:uiPriority w:val="29"/>
    <w:rsid w:val="3CF91512"/>
    <w:rPr>
      <w:rFonts w:ascii="Lato" w:eastAsia="Lato" w:hAnsi="Lato" w:cs="Lato"/>
      <w:i/>
      <w:iCs/>
      <w:noProof w:val="0"/>
      <w:color w:val="404040" w:themeColor="text1" w:themeTint="BF"/>
      <w:sz w:val="24"/>
      <w:szCs w:val="24"/>
      <w:lang w:val="en-GB" w:eastAsia="en-US" w:bidi="ar-SA"/>
    </w:rPr>
  </w:style>
  <w:style w:type="paragraph" w:styleId="TOC1">
    <w:name w:val="toc 1"/>
    <w:basedOn w:val="Normal"/>
    <w:next w:val="Normal"/>
    <w:uiPriority w:val="39"/>
    <w:unhideWhenUsed/>
    <w:rsid w:val="3CF91512"/>
    <w:pPr>
      <w:spacing w:after="100"/>
    </w:pPr>
  </w:style>
  <w:style w:type="paragraph" w:styleId="TOC2">
    <w:name w:val="toc 2"/>
    <w:basedOn w:val="Normal"/>
    <w:next w:val="Normal"/>
    <w:uiPriority w:val="39"/>
    <w:unhideWhenUsed/>
    <w:rsid w:val="3CF91512"/>
    <w:pPr>
      <w:spacing w:after="100"/>
      <w:ind w:left="220"/>
    </w:pPr>
  </w:style>
  <w:style w:type="paragraph" w:styleId="TOC3">
    <w:name w:val="toc 3"/>
    <w:basedOn w:val="Normal"/>
    <w:next w:val="Normal"/>
    <w:uiPriority w:val="39"/>
    <w:unhideWhenUsed/>
    <w:rsid w:val="3CF91512"/>
    <w:pPr>
      <w:spacing w:after="100"/>
      <w:ind w:left="440"/>
    </w:pPr>
  </w:style>
  <w:style w:type="paragraph" w:styleId="TOC4">
    <w:name w:val="toc 4"/>
    <w:basedOn w:val="Normal"/>
    <w:next w:val="Normal"/>
    <w:uiPriority w:val="39"/>
    <w:unhideWhenUsed/>
    <w:rsid w:val="3CF91512"/>
    <w:pPr>
      <w:spacing w:after="100"/>
      <w:ind w:left="660"/>
    </w:pPr>
  </w:style>
  <w:style w:type="paragraph" w:styleId="TOC5">
    <w:name w:val="toc 5"/>
    <w:basedOn w:val="Normal"/>
    <w:next w:val="Normal"/>
    <w:uiPriority w:val="39"/>
    <w:unhideWhenUsed/>
    <w:rsid w:val="3CF91512"/>
    <w:pPr>
      <w:spacing w:after="100"/>
      <w:ind w:left="880"/>
    </w:pPr>
  </w:style>
  <w:style w:type="paragraph" w:styleId="TOC6">
    <w:name w:val="toc 6"/>
    <w:basedOn w:val="Normal"/>
    <w:next w:val="Normal"/>
    <w:uiPriority w:val="39"/>
    <w:unhideWhenUsed/>
    <w:rsid w:val="3CF91512"/>
    <w:pPr>
      <w:spacing w:after="100"/>
      <w:ind w:left="1100"/>
    </w:pPr>
  </w:style>
  <w:style w:type="paragraph" w:styleId="TOC7">
    <w:name w:val="toc 7"/>
    <w:basedOn w:val="Normal"/>
    <w:next w:val="Normal"/>
    <w:uiPriority w:val="39"/>
    <w:unhideWhenUsed/>
    <w:rsid w:val="3CF91512"/>
    <w:pPr>
      <w:spacing w:after="100"/>
      <w:ind w:left="1320"/>
    </w:pPr>
  </w:style>
  <w:style w:type="paragraph" w:styleId="TOC8">
    <w:name w:val="toc 8"/>
    <w:basedOn w:val="Normal"/>
    <w:next w:val="Normal"/>
    <w:uiPriority w:val="39"/>
    <w:unhideWhenUsed/>
    <w:rsid w:val="3CF91512"/>
    <w:pPr>
      <w:spacing w:after="100"/>
      <w:ind w:left="1540"/>
    </w:pPr>
  </w:style>
  <w:style w:type="paragraph" w:styleId="TOC9">
    <w:name w:val="toc 9"/>
    <w:basedOn w:val="Normal"/>
    <w:next w:val="Normal"/>
    <w:uiPriority w:val="39"/>
    <w:unhideWhenUsed/>
    <w:rsid w:val="3CF91512"/>
    <w:pPr>
      <w:spacing w:after="100"/>
      <w:ind w:left="1760"/>
    </w:pPr>
  </w:style>
  <w:style w:type="paragraph" w:styleId="EndnoteText">
    <w:name w:val="endnote text"/>
    <w:basedOn w:val="Normal"/>
    <w:uiPriority w:val="99"/>
    <w:semiHidden/>
    <w:unhideWhenUsed/>
    <w:rsid w:val="3CF91512"/>
    <w:pPr>
      <w:spacing w:after="0"/>
    </w:pPr>
    <w:rPr>
      <w:sz w:val="20"/>
      <w:szCs w:val="20"/>
    </w:rPr>
  </w:style>
  <w:style w:type="paragraph" w:styleId="FootnoteText">
    <w:name w:val="footnote text"/>
    <w:basedOn w:val="Normal"/>
    <w:link w:val="FootnoteTextChar"/>
    <w:uiPriority w:val="99"/>
    <w:unhideWhenUsed/>
    <w:rsid w:val="3CF91512"/>
    <w:pPr>
      <w:spacing w:after="0"/>
    </w:pPr>
    <w:rPr>
      <w:sz w:val="20"/>
      <w:szCs w:val="20"/>
    </w:rPr>
  </w:style>
  <w:style w:type="character" w:styleId="CommentReference">
    <w:name w:val="annotation reference"/>
    <w:basedOn w:val="DefaultParagraphFont"/>
    <w:uiPriority w:val="99"/>
    <w:semiHidden/>
    <w:unhideWhenUsed/>
    <w:rsid w:val="00EA3150"/>
    <w:rPr>
      <w:sz w:val="16"/>
      <w:szCs w:val="16"/>
    </w:rPr>
  </w:style>
  <w:style w:type="paragraph" w:styleId="CommentText">
    <w:name w:val="annotation text"/>
    <w:basedOn w:val="Normal"/>
    <w:link w:val="CommentTextChar"/>
    <w:uiPriority w:val="99"/>
    <w:unhideWhenUsed/>
    <w:rsid w:val="00EA3150"/>
    <w:pPr>
      <w:spacing w:line="240" w:lineRule="auto"/>
    </w:pPr>
    <w:rPr>
      <w:sz w:val="20"/>
      <w:szCs w:val="20"/>
    </w:rPr>
  </w:style>
  <w:style w:type="character" w:customStyle="1" w:styleId="CommentTextChar">
    <w:name w:val="Comment Text Char"/>
    <w:basedOn w:val="DefaultParagraphFont"/>
    <w:link w:val="CommentText"/>
    <w:uiPriority w:val="99"/>
    <w:rsid w:val="00EA3150"/>
    <w:rPr>
      <w:rFonts w:ascii="Lato" w:eastAsia="Lato" w:hAnsi="Lato" w:cs="Lato"/>
      <w:sz w:val="20"/>
      <w:szCs w:val="20"/>
    </w:rPr>
  </w:style>
  <w:style w:type="paragraph" w:styleId="CommentSubject">
    <w:name w:val="annotation subject"/>
    <w:basedOn w:val="CommentText"/>
    <w:next w:val="CommentText"/>
    <w:link w:val="CommentSubjectChar"/>
    <w:uiPriority w:val="99"/>
    <w:semiHidden/>
    <w:unhideWhenUsed/>
    <w:rsid w:val="00EA3150"/>
    <w:rPr>
      <w:b/>
      <w:bCs/>
    </w:rPr>
  </w:style>
  <w:style w:type="character" w:customStyle="1" w:styleId="CommentSubjectChar">
    <w:name w:val="Comment Subject Char"/>
    <w:basedOn w:val="CommentTextChar"/>
    <w:link w:val="CommentSubject"/>
    <w:uiPriority w:val="99"/>
    <w:semiHidden/>
    <w:rsid w:val="00EA3150"/>
    <w:rPr>
      <w:rFonts w:ascii="Lato" w:eastAsia="Lato" w:hAnsi="Lato" w:cs="Lato"/>
      <w:b/>
      <w:bCs/>
      <w:sz w:val="20"/>
      <w:szCs w:val="20"/>
    </w:rPr>
  </w:style>
  <w:style w:type="character" w:styleId="UnresolvedMention">
    <w:name w:val="Unresolved Mention"/>
    <w:basedOn w:val="DefaultParagraphFont"/>
    <w:uiPriority w:val="99"/>
    <w:semiHidden/>
    <w:unhideWhenUsed/>
    <w:rsid w:val="00962150"/>
    <w:rPr>
      <w:color w:val="605E5C"/>
      <w:shd w:val="clear" w:color="auto" w:fill="E1DFDD"/>
    </w:rPr>
  </w:style>
  <w:style w:type="paragraph" w:styleId="TOCHeading">
    <w:name w:val="TOC Heading"/>
    <w:basedOn w:val="Heading1"/>
    <w:next w:val="Normal"/>
    <w:uiPriority w:val="39"/>
    <w:unhideWhenUsed/>
    <w:qFormat/>
    <w:rsid w:val="0040572F"/>
    <w:pPr>
      <w:outlineLvl w:val="9"/>
    </w:pPr>
    <w:rPr>
      <w:rFonts w:asciiTheme="majorHAnsi" w:eastAsiaTheme="majorEastAsia" w:hAnsiTheme="majorHAnsi" w:cstheme="majorBidi"/>
      <w:b w:val="0"/>
      <w:bCs w:val="0"/>
      <w:lang w:val="en-US"/>
    </w:rPr>
  </w:style>
  <w:style w:type="paragraph" w:styleId="NormalWeb">
    <w:name w:val="Normal (Web)"/>
    <w:basedOn w:val="Normal"/>
    <w:uiPriority w:val="99"/>
    <w:semiHidden/>
    <w:unhideWhenUsed/>
    <w:rsid w:val="00AA732F"/>
    <w:rPr>
      <w:rFonts w:ascii="Times New Roman" w:hAnsi="Times New Roman" w:cs="Times New Roman"/>
    </w:rPr>
  </w:style>
  <w:style w:type="character" w:styleId="FollowedHyperlink">
    <w:name w:val="FollowedHyperlink"/>
    <w:basedOn w:val="DefaultParagraphFont"/>
    <w:uiPriority w:val="99"/>
    <w:semiHidden/>
    <w:unhideWhenUsed/>
    <w:rsid w:val="00871415"/>
    <w:rPr>
      <w:color w:val="954F72" w:themeColor="followedHyperlink"/>
      <w:u w:val="single"/>
    </w:rPr>
  </w:style>
  <w:style w:type="character" w:styleId="FootnoteReference">
    <w:name w:val="footnote reference"/>
    <w:basedOn w:val="DefaultParagraphFont"/>
    <w:uiPriority w:val="99"/>
    <w:unhideWhenUsed/>
    <w:rsid w:val="001C5A09"/>
    <w:rPr>
      <w:vertAlign w:val="superscript"/>
    </w:rPr>
  </w:style>
  <w:style w:type="paragraph" w:styleId="Revision">
    <w:name w:val="Revision"/>
    <w:hidden/>
    <w:uiPriority w:val="99"/>
    <w:semiHidden/>
    <w:rsid w:val="00951234"/>
    <w:pPr>
      <w:spacing w:after="0" w:line="240" w:lineRule="auto"/>
    </w:pPr>
    <w:rPr>
      <w:rFonts w:ascii="Lato" w:eastAsia="Lato" w:hAnsi="Lato" w:cs="Lato"/>
      <w:sz w:val="24"/>
      <w:szCs w:val="24"/>
    </w:rPr>
  </w:style>
  <w:style w:type="character" w:customStyle="1" w:styleId="FootnoteTextChar">
    <w:name w:val="Footnote Text Char"/>
    <w:basedOn w:val="DefaultParagraphFont"/>
    <w:link w:val="FootnoteText"/>
    <w:uiPriority w:val="99"/>
    <w:rsid w:val="00AF116D"/>
    <w:rPr>
      <w:rFonts w:ascii="Lato" w:eastAsia="Lato" w:hAnsi="Lato" w:cs="La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300022">
      <w:bodyDiv w:val="1"/>
      <w:marLeft w:val="0"/>
      <w:marRight w:val="0"/>
      <w:marTop w:val="0"/>
      <w:marBottom w:val="0"/>
      <w:divBdr>
        <w:top w:val="none" w:sz="0" w:space="0" w:color="auto"/>
        <w:left w:val="none" w:sz="0" w:space="0" w:color="auto"/>
        <w:bottom w:val="none" w:sz="0" w:space="0" w:color="auto"/>
        <w:right w:val="none" w:sz="0" w:space="0" w:color="auto"/>
      </w:divBdr>
    </w:div>
    <w:div w:id="332682023">
      <w:bodyDiv w:val="1"/>
      <w:marLeft w:val="0"/>
      <w:marRight w:val="0"/>
      <w:marTop w:val="0"/>
      <w:marBottom w:val="0"/>
      <w:divBdr>
        <w:top w:val="none" w:sz="0" w:space="0" w:color="auto"/>
        <w:left w:val="none" w:sz="0" w:space="0" w:color="auto"/>
        <w:bottom w:val="none" w:sz="0" w:space="0" w:color="auto"/>
        <w:right w:val="none" w:sz="0" w:space="0" w:color="auto"/>
      </w:divBdr>
    </w:div>
    <w:div w:id="695934415">
      <w:bodyDiv w:val="1"/>
      <w:marLeft w:val="0"/>
      <w:marRight w:val="0"/>
      <w:marTop w:val="0"/>
      <w:marBottom w:val="0"/>
      <w:divBdr>
        <w:top w:val="none" w:sz="0" w:space="0" w:color="auto"/>
        <w:left w:val="none" w:sz="0" w:space="0" w:color="auto"/>
        <w:bottom w:val="none" w:sz="0" w:space="0" w:color="auto"/>
        <w:right w:val="none" w:sz="0" w:space="0" w:color="auto"/>
      </w:divBdr>
    </w:div>
    <w:div w:id="1117069871">
      <w:bodyDiv w:val="1"/>
      <w:marLeft w:val="0"/>
      <w:marRight w:val="0"/>
      <w:marTop w:val="0"/>
      <w:marBottom w:val="0"/>
      <w:divBdr>
        <w:top w:val="none" w:sz="0" w:space="0" w:color="auto"/>
        <w:left w:val="none" w:sz="0" w:space="0" w:color="auto"/>
        <w:bottom w:val="none" w:sz="0" w:space="0" w:color="auto"/>
        <w:right w:val="none" w:sz="0" w:space="0" w:color="auto"/>
      </w:divBdr>
    </w:div>
    <w:div w:id="1274945142">
      <w:bodyDiv w:val="1"/>
      <w:marLeft w:val="0"/>
      <w:marRight w:val="0"/>
      <w:marTop w:val="0"/>
      <w:marBottom w:val="0"/>
      <w:divBdr>
        <w:top w:val="none" w:sz="0" w:space="0" w:color="auto"/>
        <w:left w:val="none" w:sz="0" w:space="0" w:color="auto"/>
        <w:bottom w:val="none" w:sz="0" w:space="0" w:color="auto"/>
        <w:right w:val="none" w:sz="0" w:space="0" w:color="auto"/>
      </w:divBdr>
    </w:div>
    <w:div w:id="1535729432">
      <w:bodyDiv w:val="1"/>
      <w:marLeft w:val="0"/>
      <w:marRight w:val="0"/>
      <w:marTop w:val="0"/>
      <w:marBottom w:val="0"/>
      <w:divBdr>
        <w:top w:val="none" w:sz="0" w:space="0" w:color="auto"/>
        <w:left w:val="none" w:sz="0" w:space="0" w:color="auto"/>
        <w:bottom w:val="none" w:sz="0" w:space="0" w:color="auto"/>
        <w:right w:val="none" w:sz="0" w:space="0" w:color="auto"/>
      </w:divBdr>
    </w:div>
    <w:div w:id="2013726143">
      <w:bodyDiv w:val="1"/>
      <w:marLeft w:val="0"/>
      <w:marRight w:val="0"/>
      <w:marTop w:val="0"/>
      <w:marBottom w:val="0"/>
      <w:divBdr>
        <w:top w:val="none" w:sz="0" w:space="0" w:color="auto"/>
        <w:left w:val="none" w:sz="0" w:space="0" w:color="auto"/>
        <w:bottom w:val="none" w:sz="0" w:space="0" w:color="auto"/>
        <w:right w:val="none" w:sz="0" w:space="0" w:color="auto"/>
      </w:divBdr>
    </w:div>
    <w:div w:id="2018649632">
      <w:bodyDiv w:val="1"/>
      <w:marLeft w:val="0"/>
      <w:marRight w:val="0"/>
      <w:marTop w:val="0"/>
      <w:marBottom w:val="0"/>
      <w:divBdr>
        <w:top w:val="none" w:sz="0" w:space="0" w:color="auto"/>
        <w:left w:val="none" w:sz="0" w:space="0" w:color="auto"/>
        <w:bottom w:val="none" w:sz="0" w:space="0" w:color="auto"/>
        <w:right w:val="none" w:sz="0" w:space="0" w:color="auto"/>
      </w:divBdr>
    </w:div>
    <w:div w:id="2107379833">
      <w:bodyDiv w:val="1"/>
      <w:marLeft w:val="0"/>
      <w:marRight w:val="0"/>
      <w:marTop w:val="0"/>
      <w:marBottom w:val="0"/>
      <w:divBdr>
        <w:top w:val="none" w:sz="0" w:space="0" w:color="auto"/>
        <w:left w:val="none" w:sz="0" w:space="0" w:color="auto"/>
        <w:bottom w:val="none" w:sz="0" w:space="0" w:color="auto"/>
        <w:right w:val="none" w:sz="0" w:space="0" w:color="auto"/>
      </w:divBdr>
    </w:div>
    <w:div w:id="211046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tes.google.com/view/nihrrssscph/research-governance-and-ethics" TargetMode="External"/><Relationship Id="rId18" Type="http://schemas.openxmlformats.org/officeDocument/2006/relationships/footer" Target="footer1.xml"/><Relationship Id="rId26" Type="http://schemas.openxmlformats.org/officeDocument/2006/relationships/image" Target="media/image5.png"/><Relationship Id="rId39" Type="http://schemas.openxmlformats.org/officeDocument/2006/relationships/hyperlink" Target="https://www.eventbrite.co.uk/e/webinar-making-research-engaging-tickets-1464705717229?aff=oddtdtcreator" TargetMode="External"/><Relationship Id="rId21" Type="http://schemas.openxmlformats.org/officeDocument/2006/relationships/hyperlink" Target="https://www.gov.uk/government/publications/ethical-assurance-guidance-for-social-research-in-government" TargetMode="External"/><Relationship Id="rId34" Type="http://schemas.openxmlformats.org/officeDocument/2006/relationships/hyperlink" Target="https://sites.google.com/view/nihrrssscph/research-governance-and-ethics/definition-of-research-study" TargetMode="External"/><Relationship Id="rId42" Type="http://schemas.openxmlformats.org/officeDocument/2006/relationships/hyperlink" Target="https://sites.google.com/view/nihrrssscph/case-studies/public-and-community-involvement" TargetMode="External"/><Relationship Id="rId47" Type="http://schemas.openxmlformats.org/officeDocument/2006/relationships/hyperlink" Target="mailto:nihr.rss.publichealth@newcastle.ac.uk" TargetMode="External"/><Relationship Id="rId50" Type="http://schemas.openxmlformats.org/officeDocument/2006/relationships/hyperlink" Target="https://ico.org.uk/for-organisations/uk-gdpr-guidance-and-resources/controllers-and-processors/controllers-and-processors/what-are-controllers-and-processors/" TargetMode="External"/><Relationship Id="rId55" Type="http://schemas.openxmlformats.org/officeDocument/2006/relationships/hyperlink" Target="https://www.hra.nhs.uk/planning-and-improving-research/policies-standards-legislation/use-tissue-research/" TargetMode="External"/><Relationship Id="rId63" Type="http://schemas.openxmlformats.org/officeDocument/2006/relationships/hyperlink" Target="https://sites.google.com/view/nihrrssscph/research-governance-and-ethics/definition-of-research-study" TargetMode="External"/><Relationship Id="rId68" Type="http://schemas.openxmlformats.org/officeDocument/2006/relationships/hyperlink" Target="https://sites.google.com/view/nihrrssscph/research-governance-and-ethics/research-sponsorship" TargetMode="External"/><Relationship Id="rId76" Type="http://schemas.openxmlformats.org/officeDocument/2006/relationships/hyperlink" Target="https://www.thelancet.com/journals/lancet/article/PIIS0140-6736(21)02580-0/fulltext" TargetMode="External"/><Relationship Id="rId8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ukri.org/" TargetMode="External"/><Relationship Id="rId2" Type="http://schemas.openxmlformats.org/officeDocument/2006/relationships/customXml" Target="../customXml/item2.xml"/><Relationship Id="rId16" Type="http://schemas.openxmlformats.org/officeDocument/2006/relationships/hyperlink" Target="https://www.nihr.ac.uk/support-and-services/research-support-service/social-care-specialist-centre" TargetMode="External"/><Relationship Id="rId29" Type="http://schemas.openxmlformats.org/officeDocument/2006/relationships/hyperlink" Target="https://sites.google.com/view/nihrrssscph/research-governance-and-ethics/research-governance" TargetMode="External"/><Relationship Id="rId11" Type="http://schemas.openxmlformats.org/officeDocument/2006/relationships/image" Target="media/image1.png"/><Relationship Id="rId24" Type="http://schemas.openxmlformats.org/officeDocument/2006/relationships/hyperlink" Target="https://ukrio.org/wp-content/uploads/REC-Review-Panel-Checklist-sept2020-final.pdf" TargetMode="External"/><Relationship Id="rId32" Type="http://schemas.openxmlformats.org/officeDocument/2006/relationships/hyperlink" Target="https://sites.google.com/view/nihrrssscph/case-studies" TargetMode="External"/><Relationship Id="rId37" Type="http://schemas.openxmlformats.org/officeDocument/2006/relationships/hyperlink" Target="https://sites.google.com/view/nihrrssscph/training-and-development/training-resources/communications" TargetMode="External"/><Relationship Id="rId40" Type="http://schemas.openxmlformats.org/officeDocument/2006/relationships/hyperlink" Target="https://sites.google.com/view/nihrrssscph/local-authority-support-and-resources/local-authority-research-practitioners-larps/larp-network" TargetMode="External"/><Relationship Id="rId45" Type="http://schemas.openxmlformats.org/officeDocument/2006/relationships/hyperlink" Target="https://sites.google.com/view/nihrrssscph/research-governance-and-ethics/research-ethics" TargetMode="External"/><Relationship Id="rId53" Type="http://schemas.openxmlformats.org/officeDocument/2006/relationships/hyperlink" Target="https://www.hra.nhs.uk/planning-and-improving-research/policies-standards-legislation/uk-policy-framework-health-social-care-research/uk-policy-framework-health-and-social-care-research/" TargetMode="External"/><Relationship Id="rId58" Type="http://schemas.openxmlformats.org/officeDocument/2006/relationships/hyperlink" Target="https://www.hra.nhs.uk/planning-and-improving-research/policies-standards-legislation/mental-capacity-act/" TargetMode="External"/><Relationship Id="rId66" Type="http://schemas.openxmlformats.org/officeDocument/2006/relationships/hyperlink" Target="https://sites.google.com/view/nihrrssscph/research-governance-and-ethics/research-governance" TargetMode="External"/><Relationship Id="rId74" Type="http://schemas.openxmlformats.org/officeDocument/2006/relationships/hyperlink" Target="https://www.sciencedirect.com/science/article/pii/S266653522500059X" TargetMode="External"/><Relationship Id="rId79" Type="http://schemas.openxmlformats.org/officeDocument/2006/relationships/hyperlink" Target="https://www.phpru.online/assets/uploads/files/hdrc-report-29-july-2024.pdf" TargetMode="External"/><Relationship Id="rId5" Type="http://schemas.openxmlformats.org/officeDocument/2006/relationships/numbering" Target="numbering.xml"/><Relationship Id="rId61" Type="http://schemas.openxmlformats.org/officeDocument/2006/relationships/hyperlink" Target="https://www.nihr.ac.uk/career-development/clinical-research-courses-and-support/good-clinical-practice" TargetMode="External"/><Relationship Id="rId82" Type="http://schemas.openxmlformats.org/officeDocument/2006/relationships/hyperlink" Target="https://health-policy-systems.biomedcentral.com/articles/10.1186/s12961-025-01323-x" TargetMode="Externa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tes.google.com/view/nihrrssscph/research-governance-and-ethics/definition-of-research-study/guidance-and-decision-tool?authuser=2" TargetMode="External"/><Relationship Id="rId22" Type="http://schemas.openxmlformats.org/officeDocument/2006/relationships/hyperlink" Target="https://uksa.statisticsauthority.gov.uk/the-authority-board/committees/national-statisticians-advisory-committees-and-panels/national-statisticians-data-ethics-advisory-committee/ethics-self-assessment-tool/" TargetMode="External"/><Relationship Id="rId27" Type="http://schemas.openxmlformats.org/officeDocument/2006/relationships/header" Target="header2.xml"/><Relationship Id="rId30" Type="http://schemas.openxmlformats.org/officeDocument/2006/relationships/hyperlink" Target="https://www.eventbrite.co.uk/e/webinar-research-governance-showcase-tickets-1473524002959?aff=oddtdtcreator" TargetMode="External"/><Relationship Id="rId35" Type="http://schemas.openxmlformats.org/officeDocument/2006/relationships/hyperlink" Target="https://sites.google.com/view/nihrrssscph/training-and-development/training-resources/training-animations" TargetMode="External"/><Relationship Id="rId43" Type="http://schemas.openxmlformats.org/officeDocument/2006/relationships/hyperlink" Target="https://www.nihr-rss-public-health-soton.org/our-services/ethics-committee" TargetMode="External"/><Relationship Id="rId48" Type="http://schemas.openxmlformats.org/officeDocument/2006/relationships/hyperlink" Target="https://www.gov.uk/government/publications/essential-shared-data-assets-and-data-ownership-in-government/data-ownership-in-government-html" TargetMode="External"/><Relationship Id="rId56" Type="http://schemas.openxmlformats.org/officeDocument/2006/relationships/hyperlink" Target="https://www.myresearchproject.org.uk" TargetMode="External"/><Relationship Id="rId64" Type="http://schemas.openxmlformats.org/officeDocument/2006/relationships/hyperlink" Target="https://sites.google.com/view/nihrrssscph/research-governance-and-ethics/research-ethics" TargetMode="External"/><Relationship Id="rId69" Type="http://schemas.openxmlformats.org/officeDocument/2006/relationships/hyperlink" Target="https://www.hra.nhs.uk/about-us/news-updates/new-uk-clinical-trials-regulations-signed-into-law-implementation-period-begins/" TargetMode="External"/><Relationship Id="rId77" Type="http://schemas.openxmlformats.org/officeDocument/2006/relationships/hyperlink" Target="https://bristoluniversitypressdigital.com/view/journals/evp/20/4/article-p531.xml" TargetMode="External"/><Relationship Id="rId8" Type="http://schemas.openxmlformats.org/officeDocument/2006/relationships/webSettings" Target="webSettings.xml"/><Relationship Id="rId51" Type="http://schemas.openxmlformats.org/officeDocument/2006/relationships/hyperlink" Target="https://ico.org.uk/for-organisations/uk-gdpr-guidance-and-resources/data-sharing/data-sharing-a-code-of-practice/data-sharing-agreements/" TargetMode="External"/><Relationship Id="rId72" Type="http://schemas.openxmlformats.org/officeDocument/2006/relationships/hyperlink" Target="https://ukrio.org" TargetMode="External"/><Relationship Id="rId80" Type="http://schemas.openxmlformats.org/officeDocument/2006/relationships/hyperlink" Target="https://bmcpublichealth.biomedcentral.com/articles/10.1186/s12889-025-23705-0"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nihr.rss.publichealth@newcastle.ac.uk" TargetMode="External"/><Relationship Id="rId17" Type="http://schemas.openxmlformats.org/officeDocument/2006/relationships/header" Target="header1.xml"/><Relationship Id="rId25" Type="http://schemas.openxmlformats.org/officeDocument/2006/relationships/image" Target="media/image4.png"/><Relationship Id="rId33" Type="http://schemas.openxmlformats.org/officeDocument/2006/relationships/hyperlink" Target="mailto:nihr.rss.publichealth@newcastle.ac.uk" TargetMode="External"/><Relationship Id="rId38" Type="http://schemas.openxmlformats.org/officeDocument/2006/relationships/hyperlink" Target="https://www.eventbrite.co.uk/e/webinar-storytelling-for-researchers-tickets-1617821119519?aff=oddtdtcreator" TargetMode="External"/><Relationship Id="rId46" Type="http://schemas.openxmlformats.org/officeDocument/2006/relationships/hyperlink" Target="https://sites.google.com/view/nihrrssscph/case-studies/public-and-community-involvement" TargetMode="External"/><Relationship Id="rId59" Type="http://schemas.openxmlformats.org/officeDocument/2006/relationships/hyperlink" Target="https://www.gov.uk/government/collections/services-and-information" TargetMode="External"/><Relationship Id="rId67" Type="http://schemas.openxmlformats.org/officeDocument/2006/relationships/hyperlink" Target="https://sites.google.com/view/nihrrssscph/research-governance-and-ethics/research-integrity" TargetMode="External"/><Relationship Id="rId20" Type="http://schemas.openxmlformats.org/officeDocument/2006/relationships/hyperlink" Target="https://www.hra.nhs.uk/about-us/" TargetMode="External"/><Relationship Id="rId41" Type="http://schemas.openxmlformats.org/officeDocument/2006/relationships/hyperlink" Target="https://sites.google.com/view/nihrrssscph/case-studies/public-and-community-involvement" TargetMode="External"/><Relationship Id="rId54" Type="http://schemas.openxmlformats.org/officeDocument/2006/relationships/hyperlink" Target="https://www.hra.nhs.uk/" TargetMode="External"/><Relationship Id="rId62" Type="http://schemas.openxmlformats.org/officeDocument/2006/relationships/hyperlink" Target="https://ico.org.uk/for-organisations/advice-for-small-organisations/privacy-notices-and-cookies/cookies-and-privacy-notices-in-detail/" TargetMode="External"/><Relationship Id="rId70" Type="http://schemas.openxmlformats.org/officeDocument/2006/relationships/hyperlink" Target="https://www.hra.nhs.uk/planning-and-improving-research/policies-standards-legislation/uk-policy-framework-health-social-care-research/" TargetMode="External"/><Relationship Id="rId75" Type="http://schemas.openxmlformats.org/officeDocument/2006/relationships/hyperlink" Target="https://www.sciencedirect.com/science/article/pii/S2666535225000461" TargetMode="External"/><Relationship Id="rId83" Type="http://schemas.openxmlformats.org/officeDocument/2006/relationships/hyperlink" Target="https://www.nihr.ac.uk/exploring-how-support-local-government-health-research"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ihr.ac.uk/support-and-services/research-support-service/public-health-specialist-centre" TargetMode="External"/><Relationship Id="rId23" Type="http://schemas.openxmlformats.org/officeDocument/2006/relationships/hyperlink" Target="https://ukrio.org/wp-content/uploads/Researcher-Checklist-of-Ethics-Applications-for-Research-with-Human-Beings.-102020.pdf" TargetMode="External"/><Relationship Id="rId28" Type="http://schemas.openxmlformats.org/officeDocument/2006/relationships/footer" Target="footer2.xml"/><Relationship Id="rId36" Type="http://schemas.openxmlformats.org/officeDocument/2006/relationships/hyperlink" Target="https://sites.google.com/view/nihrrssscph/case-studies/public-and-community-involvement" TargetMode="External"/><Relationship Id="rId49" Type="http://schemas.openxmlformats.org/officeDocument/2006/relationships/hyperlink" Target="https://ukdataservice.ac.uk/learning-hub/research-data-management/plan-to-share/data-management-planning-overview/" TargetMode="External"/><Relationship Id="rId57" Type="http://schemas.openxmlformats.org/officeDocument/2006/relationships/hyperlink" Target="https://www.myresearchproject.org.uk/Signin.aspx" TargetMode="External"/><Relationship Id="rId10" Type="http://schemas.openxmlformats.org/officeDocument/2006/relationships/endnotes" Target="endnotes.xml"/><Relationship Id="rId31" Type="http://schemas.openxmlformats.org/officeDocument/2006/relationships/hyperlink" Target="https://sites.google.com/view/nihrrssscph/case-studies/public-and-community-involvement" TargetMode="External"/><Relationship Id="rId44" Type="http://schemas.openxmlformats.org/officeDocument/2006/relationships/hyperlink" Target="https://sites.google.com/view/nihrrssscph/case-studies/public-and-community-involvement" TargetMode="External"/><Relationship Id="rId52" Type="http://schemas.openxmlformats.org/officeDocument/2006/relationships/hyperlink" Target="https://www.nihr.ac.uk/career-development/clinical-research-courses-and-support/good-clinical-practice" TargetMode="External"/><Relationship Id="rId60" Type="http://schemas.openxmlformats.org/officeDocument/2006/relationships/hyperlink" Target="https://www.hra.nhs.uk/about-us/news-updates/new-uk-clinical-trials-regulations-signed-into-law-implementation-period-begins/" TargetMode="External"/><Relationship Id="rId65" Type="http://schemas.openxmlformats.org/officeDocument/2006/relationships/hyperlink" Target="https://www.hra.nhs.uk/about-us/committees-and-services/res-and-recs/" TargetMode="External"/><Relationship Id="rId73" Type="http://schemas.openxmlformats.org/officeDocument/2006/relationships/hyperlink" Target="https://www.sciencedirect.com/science/article/pii/S2666535225000060" TargetMode="External"/><Relationship Id="rId78" Type="http://schemas.openxmlformats.org/officeDocument/2006/relationships/hyperlink" Target="https://actearly.org.uk/wp-content/uploads/2020/12/LARS-Final-Report-FINAL-Project-NIHR131797.pdf" TargetMode="External"/><Relationship Id="rId81" Type="http://schemas.openxmlformats.org/officeDocument/2006/relationships/hyperlink" Target="https://fuse.ac.uk/askfuse/resources/LACoR%20Final%20Report%20October%2019.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journals.sagepub.com/doi/10.1177/17579139241256879" TargetMode="External"/><Relationship Id="rId7" Type="http://schemas.openxmlformats.org/officeDocument/2006/relationships/hyperlink" Target="https://www.healthknowledge.org.uk/public-health-textbook/research-methods/1a-epidemiology/hierarchy-research-evidence" TargetMode="External"/><Relationship Id="rId2" Type="http://schemas.openxmlformats.org/officeDocument/2006/relationships/hyperlink" Target="https://www.nihr.ac.uk/exploring-how-support-local-government-health-research" TargetMode="External"/><Relationship Id="rId1" Type="http://schemas.openxmlformats.org/officeDocument/2006/relationships/hyperlink" Target="https://www.hra.nhs.uk/planning-and-improving-research/policies-standards-legislation/uk-policy-framework-health-social-care-research/uk-policy-framework-health-and-social-care-research/" TargetMode="External"/><Relationship Id="rId6" Type="http://schemas.openxmlformats.org/officeDocument/2006/relationships/hyperlink" Target="https://www.tandfonline.com/doi/pdf/10.1080/08989621.2025.2460521" TargetMode="External"/><Relationship Id="rId5" Type="http://schemas.openxmlformats.org/officeDocument/2006/relationships/hyperlink" Target="https://www.tandfonline.com/doi/full/10.1080/08989621.2023.2239712" TargetMode="External"/><Relationship Id="rId4" Type="http://schemas.openxmlformats.org/officeDocument/2006/relationships/hyperlink" Target="https://researchonline.lshtm.ac.uk/id/eprint/4675035/1/Levitas-etal-2025-Local-authorities-need-tailored-research-ethics-processes-to-support-research-capacity-buildi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2d4d40-8750-4c56-8e1e-ce981dbe17d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C18BE23583264284BD0A5D3800DABC" ma:contentTypeVersion="12" ma:contentTypeDescription="Create a new document." ma:contentTypeScope="" ma:versionID="a2dc7a516abff5b7da3f1e033bbea4c4">
  <xsd:schema xmlns:xsd="http://www.w3.org/2001/XMLSchema" xmlns:xs="http://www.w3.org/2001/XMLSchema" xmlns:p="http://schemas.microsoft.com/office/2006/metadata/properties" xmlns:ns2="aa2d4d40-8750-4c56-8e1e-ce981dbe17da" xmlns:ns3="000558da-a722-4a67-b32e-1077f021df86" targetNamespace="http://schemas.microsoft.com/office/2006/metadata/properties" ma:root="true" ma:fieldsID="6d918e5f18dce17015e111f217af3c41" ns2:_="" ns3:_="">
    <xsd:import namespace="aa2d4d40-8750-4c56-8e1e-ce981dbe17da"/>
    <xsd:import namespace="000558da-a722-4a67-b32e-1077f021df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2d4d40-8750-4c56-8e1e-ce981dbe1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7a97d3-a1e8-4e72-aadf-490c0711cbe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0558da-a722-4a67-b32e-1077f021df8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F5EE82-2552-48C6-95B2-84309F571B1B}">
  <ds:schemaRefs>
    <ds:schemaRef ds:uri="http://schemas.microsoft.com/office/2006/metadata/properties"/>
    <ds:schemaRef ds:uri="http://schemas.microsoft.com/office/infopath/2007/PartnerControls"/>
    <ds:schemaRef ds:uri="aa2d4d40-8750-4c56-8e1e-ce981dbe17da"/>
  </ds:schemaRefs>
</ds:datastoreItem>
</file>

<file path=customXml/itemProps2.xml><?xml version="1.0" encoding="utf-8"?>
<ds:datastoreItem xmlns:ds="http://schemas.openxmlformats.org/officeDocument/2006/customXml" ds:itemID="{4C3F1586-94D7-49F9-86CD-09ADE5CA7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2d4d40-8750-4c56-8e1e-ce981dbe17da"/>
    <ds:schemaRef ds:uri="000558da-a722-4a67-b32e-1077f021df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13C1CC-8A26-4EF4-9841-2EA5B7B5D266}">
  <ds:schemaRefs>
    <ds:schemaRef ds:uri="http://schemas.openxmlformats.org/officeDocument/2006/bibliography"/>
  </ds:schemaRefs>
</ds:datastoreItem>
</file>

<file path=customXml/itemProps4.xml><?xml version="1.0" encoding="utf-8"?>
<ds:datastoreItem xmlns:ds="http://schemas.openxmlformats.org/officeDocument/2006/customXml" ds:itemID="{17FACCF3-1D22-4718-9375-D6E3D23903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10047</Words>
  <Characters>57272</Characters>
  <Application>Microsoft Office Word</Application>
  <DocSecurity>0</DocSecurity>
  <Lines>477</Lines>
  <Paragraphs>134</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Executive summary</vt:lpstr>
      <vt:lpstr>    What is the aim of this report?</vt:lpstr>
      <vt:lpstr>    Three key takeaways:</vt:lpstr>
      <vt:lpstr>    Why might local authorities want to use this information?</vt:lpstr>
      <vt:lpstr>    Getting started with local authority research governance and ethics</vt:lpstr>
      <vt:lpstr>Section 1: Background</vt:lpstr>
      <vt:lpstr>    About the scoping exercise </vt:lpstr>
      <vt:lpstr>    Complexity of the landscape</vt:lpstr>
      <vt:lpstr>Section 2: The current local authority research governance and ethics landscape</vt:lpstr>
      <vt:lpstr>    Research governance processes</vt:lpstr>
      <vt:lpstr>    Research ethics processes</vt:lpstr>
      <vt:lpstr>    Awareness and definition of research activities</vt:lpstr>
      <vt:lpstr>    Pragmatic and proportionate approaches</vt:lpstr>
      <vt:lpstr>    Challenges</vt:lpstr>
      <vt:lpstr>    Gaps identified</vt:lpstr>
      <vt:lpstr>Section 3: Prioritisation Survey</vt:lpstr>
      <vt:lpstr>Section 4: Addressing the challenges and gaps, and sources of further informatio</vt:lpstr>
      <vt:lpstr>    Table 1: Considerations and work to address the challenges and gaps</vt:lpstr>
      <vt:lpstr>    Glossary of key research governance and ethics terms </vt:lpstr>
      <vt:lpstr>    Further reading relevant to local authority research governance, research ethics</vt:lpstr>
      <vt:lpstr>Acknowledgements</vt:lpstr>
      <vt:lpstr>How to cite this report</vt:lpstr>
    </vt:vector>
  </TitlesOfParts>
  <Company/>
  <LinksUpToDate>false</LinksUpToDate>
  <CharactersWithSpaces>67185</CharactersWithSpaces>
  <SharedDoc>false</SharedDoc>
  <HLinks>
    <vt:vector size="606" baseType="variant">
      <vt:variant>
        <vt:i4>4718616</vt:i4>
      </vt:variant>
      <vt:variant>
        <vt:i4>342</vt:i4>
      </vt:variant>
      <vt:variant>
        <vt:i4>0</vt:i4>
      </vt:variant>
      <vt:variant>
        <vt:i4>5</vt:i4>
      </vt:variant>
      <vt:variant>
        <vt:lpwstr>https://www.nihr.ac.uk/exploring-how-support-local-government-health-research</vt:lpwstr>
      </vt:variant>
      <vt:variant>
        <vt:lpwstr/>
      </vt:variant>
      <vt:variant>
        <vt:i4>6619178</vt:i4>
      </vt:variant>
      <vt:variant>
        <vt:i4>339</vt:i4>
      </vt:variant>
      <vt:variant>
        <vt:i4>0</vt:i4>
      </vt:variant>
      <vt:variant>
        <vt:i4>5</vt:i4>
      </vt:variant>
      <vt:variant>
        <vt:lpwstr>https://health-policy-systems.biomedcentral.com/articles/10.1186/s12961-025-01323-x</vt:lpwstr>
      </vt:variant>
      <vt:variant>
        <vt:lpwstr/>
      </vt:variant>
      <vt:variant>
        <vt:i4>7602225</vt:i4>
      </vt:variant>
      <vt:variant>
        <vt:i4>336</vt:i4>
      </vt:variant>
      <vt:variant>
        <vt:i4>0</vt:i4>
      </vt:variant>
      <vt:variant>
        <vt:i4>5</vt:i4>
      </vt:variant>
      <vt:variant>
        <vt:lpwstr>https://fuse.ac.uk/askfuse/resources/LACoR Final Report October 19.pdf</vt:lpwstr>
      </vt:variant>
      <vt:variant>
        <vt:lpwstr/>
      </vt:variant>
      <vt:variant>
        <vt:i4>5439488</vt:i4>
      </vt:variant>
      <vt:variant>
        <vt:i4>333</vt:i4>
      </vt:variant>
      <vt:variant>
        <vt:i4>0</vt:i4>
      </vt:variant>
      <vt:variant>
        <vt:i4>5</vt:i4>
      </vt:variant>
      <vt:variant>
        <vt:lpwstr>https://bmcpublichealth.biomedcentral.com/articles/10.1186/s12889-025-23705-0</vt:lpwstr>
      </vt:variant>
      <vt:variant>
        <vt:lpwstr/>
      </vt:variant>
      <vt:variant>
        <vt:i4>7995504</vt:i4>
      </vt:variant>
      <vt:variant>
        <vt:i4>330</vt:i4>
      </vt:variant>
      <vt:variant>
        <vt:i4>0</vt:i4>
      </vt:variant>
      <vt:variant>
        <vt:i4>5</vt:i4>
      </vt:variant>
      <vt:variant>
        <vt:lpwstr>https://www.phpru.online/assets/uploads/files/hdrc-report-29-july-2024.pdf</vt:lpwstr>
      </vt:variant>
      <vt:variant>
        <vt:lpwstr/>
      </vt:variant>
      <vt:variant>
        <vt:i4>4390923</vt:i4>
      </vt:variant>
      <vt:variant>
        <vt:i4>327</vt:i4>
      </vt:variant>
      <vt:variant>
        <vt:i4>0</vt:i4>
      </vt:variant>
      <vt:variant>
        <vt:i4>5</vt:i4>
      </vt:variant>
      <vt:variant>
        <vt:lpwstr>https://actearly.org.uk/wp-content/uploads/2020/12/LARS-Final-Report-FINAL-Project-NIHR131797.pdf</vt:lpwstr>
      </vt:variant>
      <vt:variant>
        <vt:lpwstr/>
      </vt:variant>
      <vt:variant>
        <vt:i4>655375</vt:i4>
      </vt:variant>
      <vt:variant>
        <vt:i4>324</vt:i4>
      </vt:variant>
      <vt:variant>
        <vt:i4>0</vt:i4>
      </vt:variant>
      <vt:variant>
        <vt:i4>5</vt:i4>
      </vt:variant>
      <vt:variant>
        <vt:lpwstr>https://bristoluniversitypressdigital.com/view/journals/evp/20/4/article-p531.xml</vt:lpwstr>
      </vt:variant>
      <vt:variant>
        <vt:lpwstr/>
      </vt:variant>
      <vt:variant>
        <vt:i4>3276832</vt:i4>
      </vt:variant>
      <vt:variant>
        <vt:i4>321</vt:i4>
      </vt:variant>
      <vt:variant>
        <vt:i4>0</vt:i4>
      </vt:variant>
      <vt:variant>
        <vt:i4>5</vt:i4>
      </vt:variant>
      <vt:variant>
        <vt:lpwstr>https://www.thelancet.com/journals/lancet/article/PIIS0140-6736(21)02580-0/fulltext</vt:lpwstr>
      </vt:variant>
      <vt:variant>
        <vt:lpwstr/>
      </vt:variant>
      <vt:variant>
        <vt:i4>6422655</vt:i4>
      </vt:variant>
      <vt:variant>
        <vt:i4>318</vt:i4>
      </vt:variant>
      <vt:variant>
        <vt:i4>0</vt:i4>
      </vt:variant>
      <vt:variant>
        <vt:i4>5</vt:i4>
      </vt:variant>
      <vt:variant>
        <vt:lpwstr>https://www.sciencedirect.com/science/article/pii/S2666535225000461</vt:lpwstr>
      </vt:variant>
      <vt:variant>
        <vt:lpwstr/>
      </vt:variant>
      <vt:variant>
        <vt:i4>7143550</vt:i4>
      </vt:variant>
      <vt:variant>
        <vt:i4>315</vt:i4>
      </vt:variant>
      <vt:variant>
        <vt:i4>0</vt:i4>
      </vt:variant>
      <vt:variant>
        <vt:i4>5</vt:i4>
      </vt:variant>
      <vt:variant>
        <vt:lpwstr>https://www.sciencedirect.com/science/article/pii/S266653522500059X</vt:lpwstr>
      </vt:variant>
      <vt:variant>
        <vt:lpwstr/>
      </vt:variant>
      <vt:variant>
        <vt:i4>6422651</vt:i4>
      </vt:variant>
      <vt:variant>
        <vt:i4>312</vt:i4>
      </vt:variant>
      <vt:variant>
        <vt:i4>0</vt:i4>
      </vt:variant>
      <vt:variant>
        <vt:i4>5</vt:i4>
      </vt:variant>
      <vt:variant>
        <vt:lpwstr>https://www.sciencedirect.com/science/article/pii/S2666535225000060</vt:lpwstr>
      </vt:variant>
      <vt:variant>
        <vt:lpwstr/>
      </vt:variant>
      <vt:variant>
        <vt:i4>6291488</vt:i4>
      </vt:variant>
      <vt:variant>
        <vt:i4>309</vt:i4>
      </vt:variant>
      <vt:variant>
        <vt:i4>0</vt:i4>
      </vt:variant>
      <vt:variant>
        <vt:i4>5</vt:i4>
      </vt:variant>
      <vt:variant>
        <vt:lpwstr>https://ukrio.org/</vt:lpwstr>
      </vt:variant>
      <vt:variant>
        <vt:lpwstr/>
      </vt:variant>
      <vt:variant>
        <vt:i4>4325403</vt:i4>
      </vt:variant>
      <vt:variant>
        <vt:i4>306</vt:i4>
      </vt:variant>
      <vt:variant>
        <vt:i4>0</vt:i4>
      </vt:variant>
      <vt:variant>
        <vt:i4>5</vt:i4>
      </vt:variant>
      <vt:variant>
        <vt:lpwstr>https://www.ukri.org/</vt:lpwstr>
      </vt:variant>
      <vt:variant>
        <vt:lpwstr/>
      </vt:variant>
      <vt:variant>
        <vt:i4>3932283</vt:i4>
      </vt:variant>
      <vt:variant>
        <vt:i4>303</vt:i4>
      </vt:variant>
      <vt:variant>
        <vt:i4>0</vt:i4>
      </vt:variant>
      <vt:variant>
        <vt:i4>5</vt:i4>
      </vt:variant>
      <vt:variant>
        <vt:lpwstr>https://www.hra.nhs.uk/planning-and-improving-research/policies-standards-legislation/uk-policy-framework-health-social-care-research/</vt:lpwstr>
      </vt:variant>
      <vt:variant>
        <vt:lpwstr/>
      </vt:variant>
      <vt:variant>
        <vt:i4>1441867</vt:i4>
      </vt:variant>
      <vt:variant>
        <vt:i4>300</vt:i4>
      </vt:variant>
      <vt:variant>
        <vt:i4>0</vt:i4>
      </vt:variant>
      <vt:variant>
        <vt:i4>5</vt:i4>
      </vt:variant>
      <vt:variant>
        <vt:lpwstr>https://www.hra.nhs.uk/about-us/news-updates/new-uk-clinical-trials-regulations-signed-into-law-implementation-period-begins/</vt:lpwstr>
      </vt:variant>
      <vt:variant>
        <vt:lpwstr/>
      </vt:variant>
      <vt:variant>
        <vt:i4>1441862</vt:i4>
      </vt:variant>
      <vt:variant>
        <vt:i4>297</vt:i4>
      </vt:variant>
      <vt:variant>
        <vt:i4>0</vt:i4>
      </vt:variant>
      <vt:variant>
        <vt:i4>5</vt:i4>
      </vt:variant>
      <vt:variant>
        <vt:lpwstr>https://sites.google.com/view/nihrrssscph/research-governance-and-ethics/research-sponsorship</vt:lpwstr>
      </vt:variant>
      <vt:variant>
        <vt:lpwstr/>
      </vt:variant>
      <vt:variant>
        <vt:i4>7340064</vt:i4>
      </vt:variant>
      <vt:variant>
        <vt:i4>294</vt:i4>
      </vt:variant>
      <vt:variant>
        <vt:i4>0</vt:i4>
      </vt:variant>
      <vt:variant>
        <vt:i4>5</vt:i4>
      </vt:variant>
      <vt:variant>
        <vt:lpwstr>https://sites.google.com/view/nihrrssscph/research-governance-and-ethics/research-integrity</vt:lpwstr>
      </vt:variant>
      <vt:variant>
        <vt:lpwstr/>
      </vt:variant>
      <vt:variant>
        <vt:i4>1179730</vt:i4>
      </vt:variant>
      <vt:variant>
        <vt:i4>291</vt:i4>
      </vt:variant>
      <vt:variant>
        <vt:i4>0</vt:i4>
      </vt:variant>
      <vt:variant>
        <vt:i4>5</vt:i4>
      </vt:variant>
      <vt:variant>
        <vt:lpwstr>https://sites.google.com/view/nihrrssscph/research-governance-and-ethics/research-governance</vt:lpwstr>
      </vt:variant>
      <vt:variant>
        <vt:lpwstr/>
      </vt:variant>
      <vt:variant>
        <vt:i4>4390985</vt:i4>
      </vt:variant>
      <vt:variant>
        <vt:i4>288</vt:i4>
      </vt:variant>
      <vt:variant>
        <vt:i4>0</vt:i4>
      </vt:variant>
      <vt:variant>
        <vt:i4>5</vt:i4>
      </vt:variant>
      <vt:variant>
        <vt:lpwstr>https://www.hra.nhs.uk/about-us/committees-and-services/res-and-recs/</vt:lpwstr>
      </vt:variant>
      <vt:variant>
        <vt:lpwstr/>
      </vt:variant>
      <vt:variant>
        <vt:i4>1245277</vt:i4>
      </vt:variant>
      <vt:variant>
        <vt:i4>285</vt:i4>
      </vt:variant>
      <vt:variant>
        <vt:i4>0</vt:i4>
      </vt:variant>
      <vt:variant>
        <vt:i4>5</vt:i4>
      </vt:variant>
      <vt:variant>
        <vt:lpwstr>https://sites.google.com/view/nihrrssscph/research-governance-and-ethics/research-ethics</vt:lpwstr>
      </vt:variant>
      <vt:variant>
        <vt:lpwstr/>
      </vt:variant>
      <vt:variant>
        <vt:i4>3342350</vt:i4>
      </vt:variant>
      <vt:variant>
        <vt:i4>282</vt:i4>
      </vt:variant>
      <vt:variant>
        <vt:i4>0</vt:i4>
      </vt:variant>
      <vt:variant>
        <vt:i4>5</vt:i4>
      </vt:variant>
      <vt:variant>
        <vt:lpwstr/>
      </vt:variant>
      <vt:variant>
        <vt:lpwstr>_UK_Policy_Framework</vt:lpwstr>
      </vt:variant>
      <vt:variant>
        <vt:i4>5308437</vt:i4>
      </vt:variant>
      <vt:variant>
        <vt:i4>279</vt:i4>
      </vt:variant>
      <vt:variant>
        <vt:i4>0</vt:i4>
      </vt:variant>
      <vt:variant>
        <vt:i4>5</vt:i4>
      </vt:variant>
      <vt:variant>
        <vt:lpwstr>https://sites.google.com/view/nihrrssscph/research-governance-and-ethics/definition-of-research-study</vt:lpwstr>
      </vt:variant>
      <vt:variant>
        <vt:lpwstr/>
      </vt:variant>
      <vt:variant>
        <vt:i4>3932214</vt:i4>
      </vt:variant>
      <vt:variant>
        <vt:i4>276</vt:i4>
      </vt:variant>
      <vt:variant>
        <vt:i4>0</vt:i4>
      </vt:variant>
      <vt:variant>
        <vt:i4>5</vt:i4>
      </vt:variant>
      <vt:variant>
        <vt:lpwstr>https://ico.org.uk/for-organisations/advice-for-small-organisations/privacy-notices-and-cookies/cookies-and-privacy-notices-in-detail/</vt:lpwstr>
      </vt:variant>
      <vt:variant>
        <vt:lpwstr/>
      </vt:variant>
      <vt:variant>
        <vt:i4>5242946</vt:i4>
      </vt:variant>
      <vt:variant>
        <vt:i4>273</vt:i4>
      </vt:variant>
      <vt:variant>
        <vt:i4>0</vt:i4>
      </vt:variant>
      <vt:variant>
        <vt:i4>5</vt:i4>
      </vt:variant>
      <vt:variant>
        <vt:lpwstr/>
      </vt:variant>
      <vt:variant>
        <vt:lpwstr>_Research_Site</vt:lpwstr>
      </vt:variant>
      <vt:variant>
        <vt:i4>6750305</vt:i4>
      </vt:variant>
      <vt:variant>
        <vt:i4>270</vt:i4>
      </vt:variant>
      <vt:variant>
        <vt:i4>0</vt:i4>
      </vt:variant>
      <vt:variant>
        <vt:i4>5</vt:i4>
      </vt:variant>
      <vt:variant>
        <vt:lpwstr/>
      </vt:variant>
      <vt:variant>
        <vt:lpwstr>_Chief_Investigator</vt:lpwstr>
      </vt:variant>
      <vt:variant>
        <vt:i4>3735592</vt:i4>
      </vt:variant>
      <vt:variant>
        <vt:i4>267</vt:i4>
      </vt:variant>
      <vt:variant>
        <vt:i4>0</vt:i4>
      </vt:variant>
      <vt:variant>
        <vt:i4>5</vt:i4>
      </vt:variant>
      <vt:variant>
        <vt:lpwstr>https://www.nihr.ac.uk/career-development/clinical-research-courses-and-support/good-clinical-practice</vt:lpwstr>
      </vt:variant>
      <vt:variant>
        <vt:lpwstr/>
      </vt:variant>
      <vt:variant>
        <vt:i4>1441867</vt:i4>
      </vt:variant>
      <vt:variant>
        <vt:i4>264</vt:i4>
      </vt:variant>
      <vt:variant>
        <vt:i4>0</vt:i4>
      </vt:variant>
      <vt:variant>
        <vt:i4>5</vt:i4>
      </vt:variant>
      <vt:variant>
        <vt:lpwstr>https://www.hra.nhs.uk/about-us/news-updates/new-uk-clinical-trials-regulations-signed-into-law-implementation-period-begins/</vt:lpwstr>
      </vt:variant>
      <vt:variant>
        <vt:lpwstr/>
      </vt:variant>
      <vt:variant>
        <vt:i4>1704001</vt:i4>
      </vt:variant>
      <vt:variant>
        <vt:i4>261</vt:i4>
      </vt:variant>
      <vt:variant>
        <vt:i4>0</vt:i4>
      </vt:variant>
      <vt:variant>
        <vt:i4>5</vt:i4>
      </vt:variant>
      <vt:variant>
        <vt:lpwstr>https://www.gov.uk/government/collections/services-and-information</vt:lpwstr>
      </vt:variant>
      <vt:variant>
        <vt:lpwstr>clinical-trials-and-investigations</vt:lpwstr>
      </vt:variant>
      <vt:variant>
        <vt:i4>4128876</vt:i4>
      </vt:variant>
      <vt:variant>
        <vt:i4>258</vt:i4>
      </vt:variant>
      <vt:variant>
        <vt:i4>0</vt:i4>
      </vt:variant>
      <vt:variant>
        <vt:i4>5</vt:i4>
      </vt:variant>
      <vt:variant>
        <vt:lpwstr>https://www.hra.nhs.uk/planning-and-improving-research/policies-standards-legislation/mental-capacity-act/</vt:lpwstr>
      </vt:variant>
      <vt:variant>
        <vt:lpwstr/>
      </vt:variant>
      <vt:variant>
        <vt:i4>1114122</vt:i4>
      </vt:variant>
      <vt:variant>
        <vt:i4>255</vt:i4>
      </vt:variant>
      <vt:variant>
        <vt:i4>0</vt:i4>
      </vt:variant>
      <vt:variant>
        <vt:i4>5</vt:i4>
      </vt:variant>
      <vt:variant>
        <vt:lpwstr>https://www.myresearchproject.org.uk/Signin.aspx</vt:lpwstr>
      </vt:variant>
      <vt:variant>
        <vt:lpwstr/>
      </vt:variant>
      <vt:variant>
        <vt:i4>1966129</vt:i4>
      </vt:variant>
      <vt:variant>
        <vt:i4>252</vt:i4>
      </vt:variant>
      <vt:variant>
        <vt:i4>0</vt:i4>
      </vt:variant>
      <vt:variant>
        <vt:i4>5</vt:i4>
      </vt:variant>
      <vt:variant>
        <vt:lpwstr/>
      </vt:variant>
      <vt:variant>
        <vt:lpwstr>_Medicines_and_Healthcare</vt:lpwstr>
      </vt:variant>
      <vt:variant>
        <vt:i4>5374073</vt:i4>
      </vt:variant>
      <vt:variant>
        <vt:i4>249</vt:i4>
      </vt:variant>
      <vt:variant>
        <vt:i4>0</vt:i4>
      </vt:variant>
      <vt:variant>
        <vt:i4>5</vt:i4>
      </vt:variant>
      <vt:variant>
        <vt:lpwstr/>
      </vt:variant>
      <vt:variant>
        <vt:lpwstr>_Health_Research_Authority</vt:lpwstr>
      </vt:variant>
      <vt:variant>
        <vt:i4>4784221</vt:i4>
      </vt:variant>
      <vt:variant>
        <vt:i4>246</vt:i4>
      </vt:variant>
      <vt:variant>
        <vt:i4>0</vt:i4>
      </vt:variant>
      <vt:variant>
        <vt:i4>5</vt:i4>
      </vt:variant>
      <vt:variant>
        <vt:lpwstr>https://www.myresearchproject.org.uk/</vt:lpwstr>
      </vt:variant>
      <vt:variant>
        <vt:lpwstr/>
      </vt:variant>
      <vt:variant>
        <vt:i4>2752627</vt:i4>
      </vt:variant>
      <vt:variant>
        <vt:i4>243</vt:i4>
      </vt:variant>
      <vt:variant>
        <vt:i4>0</vt:i4>
      </vt:variant>
      <vt:variant>
        <vt:i4>5</vt:i4>
      </vt:variant>
      <vt:variant>
        <vt:lpwstr>https://www.hra.nhs.uk/planning-and-improving-research/policies-standards-legislation/use-tissue-research/</vt:lpwstr>
      </vt:variant>
      <vt:variant>
        <vt:lpwstr/>
      </vt:variant>
      <vt:variant>
        <vt:i4>3735585</vt:i4>
      </vt:variant>
      <vt:variant>
        <vt:i4>240</vt:i4>
      </vt:variant>
      <vt:variant>
        <vt:i4>0</vt:i4>
      </vt:variant>
      <vt:variant>
        <vt:i4>5</vt:i4>
      </vt:variant>
      <vt:variant>
        <vt:lpwstr>https://www.hra.nhs.uk/</vt:lpwstr>
      </vt:variant>
      <vt:variant>
        <vt:lpwstr/>
      </vt:variant>
      <vt:variant>
        <vt:i4>2228325</vt:i4>
      </vt:variant>
      <vt:variant>
        <vt:i4>237</vt:i4>
      </vt:variant>
      <vt:variant>
        <vt:i4>0</vt:i4>
      </vt:variant>
      <vt:variant>
        <vt:i4>5</vt:i4>
      </vt:variant>
      <vt:variant>
        <vt:lpwstr>https://www.hra.nhs.uk/planning-and-improving-research/policies-standards-legislation/uk-policy-framework-health-social-care-research/uk-policy-framework-health-and-social-care-research/</vt:lpwstr>
      </vt:variant>
      <vt:variant>
        <vt:lpwstr/>
      </vt:variant>
      <vt:variant>
        <vt:i4>3735592</vt:i4>
      </vt:variant>
      <vt:variant>
        <vt:i4>234</vt:i4>
      </vt:variant>
      <vt:variant>
        <vt:i4>0</vt:i4>
      </vt:variant>
      <vt:variant>
        <vt:i4>5</vt:i4>
      </vt:variant>
      <vt:variant>
        <vt:lpwstr>https://www.nihr.ac.uk/career-development/clinical-research-courses-and-support/good-clinical-practice</vt:lpwstr>
      </vt:variant>
      <vt:variant>
        <vt:lpwstr/>
      </vt:variant>
      <vt:variant>
        <vt:i4>655434</vt:i4>
      </vt:variant>
      <vt:variant>
        <vt:i4>231</vt:i4>
      </vt:variant>
      <vt:variant>
        <vt:i4>0</vt:i4>
      </vt:variant>
      <vt:variant>
        <vt:i4>5</vt:i4>
      </vt:variant>
      <vt:variant>
        <vt:lpwstr>https://ico.org.uk/for-organisations/uk-gdpr-guidance-and-resources/data-sharing/data-sharing-a-code-of-practice/data-sharing-agreements/</vt:lpwstr>
      </vt:variant>
      <vt:variant>
        <vt:lpwstr/>
      </vt:variant>
      <vt:variant>
        <vt:i4>8257663</vt:i4>
      </vt:variant>
      <vt:variant>
        <vt:i4>228</vt:i4>
      </vt:variant>
      <vt:variant>
        <vt:i4>0</vt:i4>
      </vt:variant>
      <vt:variant>
        <vt:i4>5</vt:i4>
      </vt:variant>
      <vt:variant>
        <vt:lpwstr>https://ico.org.uk/for-organisations/uk-gdpr-guidance-and-resources/controllers-and-processors/controllers-and-processors/what-are-controllers-and-processors/</vt:lpwstr>
      </vt:variant>
      <vt:variant>
        <vt:lpwstr/>
      </vt:variant>
      <vt:variant>
        <vt:i4>7733358</vt:i4>
      </vt:variant>
      <vt:variant>
        <vt:i4>225</vt:i4>
      </vt:variant>
      <vt:variant>
        <vt:i4>0</vt:i4>
      </vt:variant>
      <vt:variant>
        <vt:i4>5</vt:i4>
      </vt:variant>
      <vt:variant>
        <vt:lpwstr>https://ukdataservice.ac.uk/learning-hub/research-data-management/plan-to-share/data-management-planning-overview/</vt:lpwstr>
      </vt:variant>
      <vt:variant>
        <vt:lpwstr/>
      </vt:variant>
      <vt:variant>
        <vt:i4>2621477</vt:i4>
      </vt:variant>
      <vt:variant>
        <vt:i4>222</vt:i4>
      </vt:variant>
      <vt:variant>
        <vt:i4>0</vt:i4>
      </vt:variant>
      <vt:variant>
        <vt:i4>5</vt:i4>
      </vt:variant>
      <vt:variant>
        <vt:lpwstr>https://www.gov.uk/government/publications/essential-shared-data-assets-and-data-ownership-in-government/data-ownership-in-government-html</vt:lpwstr>
      </vt:variant>
      <vt:variant>
        <vt:lpwstr>data-owner-2</vt:lpwstr>
      </vt:variant>
      <vt:variant>
        <vt:i4>7143544</vt:i4>
      </vt:variant>
      <vt:variant>
        <vt:i4>219</vt:i4>
      </vt:variant>
      <vt:variant>
        <vt:i4>0</vt:i4>
      </vt:variant>
      <vt:variant>
        <vt:i4>5</vt:i4>
      </vt:variant>
      <vt:variant>
        <vt:lpwstr/>
      </vt:variant>
      <vt:variant>
        <vt:lpwstr>_Principal_Investigator</vt:lpwstr>
      </vt:variant>
      <vt:variant>
        <vt:i4>5242946</vt:i4>
      </vt:variant>
      <vt:variant>
        <vt:i4>216</vt:i4>
      </vt:variant>
      <vt:variant>
        <vt:i4>0</vt:i4>
      </vt:variant>
      <vt:variant>
        <vt:i4>5</vt:i4>
      </vt:variant>
      <vt:variant>
        <vt:lpwstr/>
      </vt:variant>
      <vt:variant>
        <vt:lpwstr>_Research_Site</vt:lpwstr>
      </vt:variant>
      <vt:variant>
        <vt:i4>4259895</vt:i4>
      </vt:variant>
      <vt:variant>
        <vt:i4>213</vt:i4>
      </vt:variant>
      <vt:variant>
        <vt:i4>0</vt:i4>
      </vt:variant>
      <vt:variant>
        <vt:i4>5</vt:i4>
      </vt:variant>
      <vt:variant>
        <vt:lpwstr>mailto:nihr.rss.publichealth@newcastle.ac.uk</vt:lpwstr>
      </vt:variant>
      <vt:variant>
        <vt:lpwstr/>
      </vt:variant>
      <vt:variant>
        <vt:i4>6553644</vt:i4>
      </vt:variant>
      <vt:variant>
        <vt:i4>210</vt:i4>
      </vt:variant>
      <vt:variant>
        <vt:i4>0</vt:i4>
      </vt:variant>
      <vt:variant>
        <vt:i4>5</vt:i4>
      </vt:variant>
      <vt:variant>
        <vt:lpwstr>https://sites.google.com/view/nihrrssscph/case-studies/public-and-community-involvement</vt:lpwstr>
      </vt:variant>
      <vt:variant>
        <vt:lpwstr/>
      </vt:variant>
      <vt:variant>
        <vt:i4>1245277</vt:i4>
      </vt:variant>
      <vt:variant>
        <vt:i4>207</vt:i4>
      </vt:variant>
      <vt:variant>
        <vt:i4>0</vt:i4>
      </vt:variant>
      <vt:variant>
        <vt:i4>5</vt:i4>
      </vt:variant>
      <vt:variant>
        <vt:lpwstr>https://sites.google.com/view/nihrrssscph/research-governance-and-ethics/research-ethics</vt:lpwstr>
      </vt:variant>
      <vt:variant>
        <vt:lpwstr/>
      </vt:variant>
      <vt:variant>
        <vt:i4>6553644</vt:i4>
      </vt:variant>
      <vt:variant>
        <vt:i4>204</vt:i4>
      </vt:variant>
      <vt:variant>
        <vt:i4>0</vt:i4>
      </vt:variant>
      <vt:variant>
        <vt:i4>5</vt:i4>
      </vt:variant>
      <vt:variant>
        <vt:lpwstr>https://sites.google.com/view/nihrrssscph/case-studies/public-and-community-involvement</vt:lpwstr>
      </vt:variant>
      <vt:variant>
        <vt:lpwstr/>
      </vt:variant>
      <vt:variant>
        <vt:i4>2293863</vt:i4>
      </vt:variant>
      <vt:variant>
        <vt:i4>201</vt:i4>
      </vt:variant>
      <vt:variant>
        <vt:i4>0</vt:i4>
      </vt:variant>
      <vt:variant>
        <vt:i4>5</vt:i4>
      </vt:variant>
      <vt:variant>
        <vt:lpwstr>https://www.nihr-rss-public-health-soton.org/our-services/ethics-committee</vt:lpwstr>
      </vt:variant>
      <vt:variant>
        <vt:lpwstr/>
      </vt:variant>
      <vt:variant>
        <vt:i4>6553644</vt:i4>
      </vt:variant>
      <vt:variant>
        <vt:i4>198</vt:i4>
      </vt:variant>
      <vt:variant>
        <vt:i4>0</vt:i4>
      </vt:variant>
      <vt:variant>
        <vt:i4>5</vt:i4>
      </vt:variant>
      <vt:variant>
        <vt:lpwstr>https://sites.google.com/view/nihrrssscph/case-studies/public-and-community-involvement</vt:lpwstr>
      </vt:variant>
      <vt:variant>
        <vt:lpwstr/>
      </vt:variant>
      <vt:variant>
        <vt:i4>6553644</vt:i4>
      </vt:variant>
      <vt:variant>
        <vt:i4>195</vt:i4>
      </vt:variant>
      <vt:variant>
        <vt:i4>0</vt:i4>
      </vt:variant>
      <vt:variant>
        <vt:i4>5</vt:i4>
      </vt:variant>
      <vt:variant>
        <vt:lpwstr>https://sites.google.com/view/nihrrssscph/case-studies/public-and-community-involvement</vt:lpwstr>
      </vt:variant>
      <vt:variant>
        <vt:lpwstr/>
      </vt:variant>
      <vt:variant>
        <vt:i4>5177345</vt:i4>
      </vt:variant>
      <vt:variant>
        <vt:i4>192</vt:i4>
      </vt:variant>
      <vt:variant>
        <vt:i4>0</vt:i4>
      </vt:variant>
      <vt:variant>
        <vt:i4>5</vt:i4>
      </vt:variant>
      <vt:variant>
        <vt:lpwstr>https://sites.google.com/view/nihrrssscph/local-authority-support-and-resources/local-authority-research-practitioners-larps/larp-network</vt:lpwstr>
      </vt:variant>
      <vt:variant>
        <vt:lpwstr/>
      </vt:variant>
      <vt:variant>
        <vt:i4>2621474</vt:i4>
      </vt:variant>
      <vt:variant>
        <vt:i4>189</vt:i4>
      </vt:variant>
      <vt:variant>
        <vt:i4>0</vt:i4>
      </vt:variant>
      <vt:variant>
        <vt:i4>5</vt:i4>
      </vt:variant>
      <vt:variant>
        <vt:lpwstr>https://www.eventbrite.co.uk/e/webinar-making-research-engaging-tickets-1464705717229?aff=oddtdtcreator</vt:lpwstr>
      </vt:variant>
      <vt:variant>
        <vt:lpwstr/>
      </vt:variant>
      <vt:variant>
        <vt:i4>7405688</vt:i4>
      </vt:variant>
      <vt:variant>
        <vt:i4>186</vt:i4>
      </vt:variant>
      <vt:variant>
        <vt:i4>0</vt:i4>
      </vt:variant>
      <vt:variant>
        <vt:i4>5</vt:i4>
      </vt:variant>
      <vt:variant>
        <vt:lpwstr>https://www.eventbrite.co.uk/e/webinar-storytelling-for-researchers-tickets-1617821119519?aff=oddtdtcreator</vt:lpwstr>
      </vt:variant>
      <vt:variant>
        <vt:lpwstr/>
      </vt:variant>
      <vt:variant>
        <vt:i4>4849681</vt:i4>
      </vt:variant>
      <vt:variant>
        <vt:i4>183</vt:i4>
      </vt:variant>
      <vt:variant>
        <vt:i4>0</vt:i4>
      </vt:variant>
      <vt:variant>
        <vt:i4>5</vt:i4>
      </vt:variant>
      <vt:variant>
        <vt:lpwstr>https://sites.google.com/view/nihrrssscph/training-and-development/training-resources/communications</vt:lpwstr>
      </vt:variant>
      <vt:variant>
        <vt:lpwstr/>
      </vt:variant>
      <vt:variant>
        <vt:i4>6553644</vt:i4>
      </vt:variant>
      <vt:variant>
        <vt:i4>180</vt:i4>
      </vt:variant>
      <vt:variant>
        <vt:i4>0</vt:i4>
      </vt:variant>
      <vt:variant>
        <vt:i4>5</vt:i4>
      </vt:variant>
      <vt:variant>
        <vt:lpwstr>https://sites.google.com/view/nihrrssscph/case-studies/public-and-community-involvement</vt:lpwstr>
      </vt:variant>
      <vt:variant>
        <vt:lpwstr/>
      </vt:variant>
      <vt:variant>
        <vt:i4>5636165</vt:i4>
      </vt:variant>
      <vt:variant>
        <vt:i4>177</vt:i4>
      </vt:variant>
      <vt:variant>
        <vt:i4>0</vt:i4>
      </vt:variant>
      <vt:variant>
        <vt:i4>5</vt:i4>
      </vt:variant>
      <vt:variant>
        <vt:lpwstr>https://sites.google.com/view/nihrrssscph/training-and-development/training-resources/training-animations</vt:lpwstr>
      </vt:variant>
      <vt:variant>
        <vt:lpwstr/>
      </vt:variant>
      <vt:variant>
        <vt:i4>5308437</vt:i4>
      </vt:variant>
      <vt:variant>
        <vt:i4>174</vt:i4>
      </vt:variant>
      <vt:variant>
        <vt:i4>0</vt:i4>
      </vt:variant>
      <vt:variant>
        <vt:i4>5</vt:i4>
      </vt:variant>
      <vt:variant>
        <vt:lpwstr>https://sites.google.com/view/nihrrssscph/research-governance-and-ethics/definition-of-research-study</vt:lpwstr>
      </vt:variant>
      <vt:variant>
        <vt:lpwstr/>
      </vt:variant>
      <vt:variant>
        <vt:i4>4259895</vt:i4>
      </vt:variant>
      <vt:variant>
        <vt:i4>171</vt:i4>
      </vt:variant>
      <vt:variant>
        <vt:i4>0</vt:i4>
      </vt:variant>
      <vt:variant>
        <vt:i4>5</vt:i4>
      </vt:variant>
      <vt:variant>
        <vt:lpwstr>mailto:nihr.rss.publichealth@newcastle.ac.uk</vt:lpwstr>
      </vt:variant>
      <vt:variant>
        <vt:lpwstr/>
      </vt:variant>
      <vt:variant>
        <vt:i4>3145828</vt:i4>
      </vt:variant>
      <vt:variant>
        <vt:i4>168</vt:i4>
      </vt:variant>
      <vt:variant>
        <vt:i4>0</vt:i4>
      </vt:variant>
      <vt:variant>
        <vt:i4>5</vt:i4>
      </vt:variant>
      <vt:variant>
        <vt:lpwstr>https://sites.google.com/view/nihrrssscph/case-studies</vt:lpwstr>
      </vt:variant>
      <vt:variant>
        <vt:lpwstr/>
      </vt:variant>
      <vt:variant>
        <vt:i4>6553644</vt:i4>
      </vt:variant>
      <vt:variant>
        <vt:i4>165</vt:i4>
      </vt:variant>
      <vt:variant>
        <vt:i4>0</vt:i4>
      </vt:variant>
      <vt:variant>
        <vt:i4>5</vt:i4>
      </vt:variant>
      <vt:variant>
        <vt:lpwstr>https://sites.google.com/view/nihrrssscph/case-studies/public-and-community-involvement</vt:lpwstr>
      </vt:variant>
      <vt:variant>
        <vt:lpwstr/>
      </vt:variant>
      <vt:variant>
        <vt:i4>3211303</vt:i4>
      </vt:variant>
      <vt:variant>
        <vt:i4>162</vt:i4>
      </vt:variant>
      <vt:variant>
        <vt:i4>0</vt:i4>
      </vt:variant>
      <vt:variant>
        <vt:i4>5</vt:i4>
      </vt:variant>
      <vt:variant>
        <vt:lpwstr>https://www.eventbrite.co.uk/e/webinar-research-governance-showcase-tickets-1473524002959?aff=oddtdtcreator</vt:lpwstr>
      </vt:variant>
      <vt:variant>
        <vt:lpwstr/>
      </vt:variant>
      <vt:variant>
        <vt:i4>1179730</vt:i4>
      </vt:variant>
      <vt:variant>
        <vt:i4>159</vt:i4>
      </vt:variant>
      <vt:variant>
        <vt:i4>0</vt:i4>
      </vt:variant>
      <vt:variant>
        <vt:i4>5</vt:i4>
      </vt:variant>
      <vt:variant>
        <vt:lpwstr>https://sites.google.com/view/nihrrssscph/research-governance-and-ethics/research-governance</vt:lpwstr>
      </vt:variant>
      <vt:variant>
        <vt:lpwstr/>
      </vt:variant>
      <vt:variant>
        <vt:i4>2687017</vt:i4>
      </vt:variant>
      <vt:variant>
        <vt:i4>153</vt:i4>
      </vt:variant>
      <vt:variant>
        <vt:i4>0</vt:i4>
      </vt:variant>
      <vt:variant>
        <vt:i4>5</vt:i4>
      </vt:variant>
      <vt:variant>
        <vt:lpwstr>https://ukrio.org/wp-content/uploads/REC-Review-Panel-Checklist-sept2020-final.pdf</vt:lpwstr>
      </vt:variant>
      <vt:variant>
        <vt:lpwstr/>
      </vt:variant>
      <vt:variant>
        <vt:i4>3014697</vt:i4>
      </vt:variant>
      <vt:variant>
        <vt:i4>150</vt:i4>
      </vt:variant>
      <vt:variant>
        <vt:i4>0</vt:i4>
      </vt:variant>
      <vt:variant>
        <vt:i4>5</vt:i4>
      </vt:variant>
      <vt:variant>
        <vt:lpwstr>https://ukrio.org/wp-content/uploads/Researcher-Checklist-of-Ethics-Applications-for-Research-with-Human-Beings.-102020.pdf</vt:lpwstr>
      </vt:variant>
      <vt:variant>
        <vt:lpwstr/>
      </vt:variant>
      <vt:variant>
        <vt:i4>2162751</vt:i4>
      </vt:variant>
      <vt:variant>
        <vt:i4>147</vt:i4>
      </vt:variant>
      <vt:variant>
        <vt:i4>0</vt:i4>
      </vt:variant>
      <vt:variant>
        <vt:i4>5</vt:i4>
      </vt:variant>
      <vt:variant>
        <vt:lpwstr>https://uksa.statisticsauthority.gov.uk/the-authority-board/committees/national-statisticians-advisory-committees-and-panels/national-statisticians-data-ethics-advisory-committee/ethics-self-assessment-tool/</vt:lpwstr>
      </vt:variant>
      <vt:variant>
        <vt:lpwstr/>
      </vt:variant>
      <vt:variant>
        <vt:i4>8323129</vt:i4>
      </vt:variant>
      <vt:variant>
        <vt:i4>144</vt:i4>
      </vt:variant>
      <vt:variant>
        <vt:i4>0</vt:i4>
      </vt:variant>
      <vt:variant>
        <vt:i4>5</vt:i4>
      </vt:variant>
      <vt:variant>
        <vt:lpwstr>https://www.gov.uk/government/publications/ethical-assurance-guidance-for-social-research-in-government</vt:lpwstr>
      </vt:variant>
      <vt:variant>
        <vt:lpwstr/>
      </vt:variant>
      <vt:variant>
        <vt:i4>1638471</vt:i4>
      </vt:variant>
      <vt:variant>
        <vt:i4>141</vt:i4>
      </vt:variant>
      <vt:variant>
        <vt:i4>0</vt:i4>
      </vt:variant>
      <vt:variant>
        <vt:i4>5</vt:i4>
      </vt:variant>
      <vt:variant>
        <vt:lpwstr>https://www.hra.nhs.uk/about-us/</vt:lpwstr>
      </vt:variant>
      <vt:variant>
        <vt:lpwstr/>
      </vt:variant>
      <vt:variant>
        <vt:i4>4259895</vt:i4>
      </vt:variant>
      <vt:variant>
        <vt:i4>138</vt:i4>
      </vt:variant>
      <vt:variant>
        <vt:i4>0</vt:i4>
      </vt:variant>
      <vt:variant>
        <vt:i4>5</vt:i4>
      </vt:variant>
      <vt:variant>
        <vt:lpwstr>mailto:nihr.rss.publichealth@newcastle.ac.uk</vt:lpwstr>
      </vt:variant>
      <vt:variant>
        <vt:lpwstr/>
      </vt:variant>
      <vt:variant>
        <vt:i4>2490406</vt:i4>
      </vt:variant>
      <vt:variant>
        <vt:i4>135</vt:i4>
      </vt:variant>
      <vt:variant>
        <vt:i4>0</vt:i4>
      </vt:variant>
      <vt:variant>
        <vt:i4>5</vt:i4>
      </vt:variant>
      <vt:variant>
        <vt:lpwstr>https://www.nihr.ac.uk/support-and-services/research-support-service/social-care-specialist-centre</vt:lpwstr>
      </vt:variant>
      <vt:variant>
        <vt:lpwstr/>
      </vt:variant>
      <vt:variant>
        <vt:i4>4784218</vt:i4>
      </vt:variant>
      <vt:variant>
        <vt:i4>132</vt:i4>
      </vt:variant>
      <vt:variant>
        <vt:i4>0</vt:i4>
      </vt:variant>
      <vt:variant>
        <vt:i4>5</vt:i4>
      </vt:variant>
      <vt:variant>
        <vt:lpwstr>https://www.nihr.ac.uk/support-and-services/research-support-service/public-health-specialist-centre</vt:lpwstr>
      </vt:variant>
      <vt:variant>
        <vt:lpwstr/>
      </vt:variant>
      <vt:variant>
        <vt:i4>7077949</vt:i4>
      </vt:variant>
      <vt:variant>
        <vt:i4>129</vt:i4>
      </vt:variant>
      <vt:variant>
        <vt:i4>0</vt:i4>
      </vt:variant>
      <vt:variant>
        <vt:i4>5</vt:i4>
      </vt:variant>
      <vt:variant>
        <vt:lpwstr>https://sites.google.com/view/nihrrssscph/research-governance-and-ethics/definition-of-research-study/guidance-and-decision-tool?authuser=2</vt:lpwstr>
      </vt:variant>
      <vt:variant>
        <vt:lpwstr/>
      </vt:variant>
      <vt:variant>
        <vt:i4>5439494</vt:i4>
      </vt:variant>
      <vt:variant>
        <vt:i4>126</vt:i4>
      </vt:variant>
      <vt:variant>
        <vt:i4>0</vt:i4>
      </vt:variant>
      <vt:variant>
        <vt:i4>5</vt:i4>
      </vt:variant>
      <vt:variant>
        <vt:lpwstr>https://sites.google.com/view/nihrrssscph/research-governance-and-ethics</vt:lpwstr>
      </vt:variant>
      <vt:variant>
        <vt:lpwstr/>
      </vt:variant>
      <vt:variant>
        <vt:i4>1441849</vt:i4>
      </vt:variant>
      <vt:variant>
        <vt:i4>123</vt:i4>
      </vt:variant>
      <vt:variant>
        <vt:i4>0</vt:i4>
      </vt:variant>
      <vt:variant>
        <vt:i4>5</vt:i4>
      </vt:variant>
      <vt:variant>
        <vt:lpwstr/>
      </vt:variant>
      <vt:variant>
        <vt:lpwstr>_Section_5:_Addressing</vt:lpwstr>
      </vt:variant>
      <vt:variant>
        <vt:i4>1376313</vt:i4>
      </vt:variant>
      <vt:variant>
        <vt:i4>116</vt:i4>
      </vt:variant>
      <vt:variant>
        <vt:i4>0</vt:i4>
      </vt:variant>
      <vt:variant>
        <vt:i4>5</vt:i4>
      </vt:variant>
      <vt:variant>
        <vt:lpwstr/>
      </vt:variant>
      <vt:variant>
        <vt:lpwstr>_Toc209600242</vt:lpwstr>
      </vt:variant>
      <vt:variant>
        <vt:i4>1179705</vt:i4>
      </vt:variant>
      <vt:variant>
        <vt:i4>110</vt:i4>
      </vt:variant>
      <vt:variant>
        <vt:i4>0</vt:i4>
      </vt:variant>
      <vt:variant>
        <vt:i4>5</vt:i4>
      </vt:variant>
      <vt:variant>
        <vt:lpwstr/>
      </vt:variant>
      <vt:variant>
        <vt:lpwstr>_Toc209600237</vt:lpwstr>
      </vt:variant>
      <vt:variant>
        <vt:i4>1179705</vt:i4>
      </vt:variant>
      <vt:variant>
        <vt:i4>104</vt:i4>
      </vt:variant>
      <vt:variant>
        <vt:i4>0</vt:i4>
      </vt:variant>
      <vt:variant>
        <vt:i4>5</vt:i4>
      </vt:variant>
      <vt:variant>
        <vt:lpwstr/>
      </vt:variant>
      <vt:variant>
        <vt:lpwstr>_Toc209600236</vt:lpwstr>
      </vt:variant>
      <vt:variant>
        <vt:i4>1179705</vt:i4>
      </vt:variant>
      <vt:variant>
        <vt:i4>98</vt:i4>
      </vt:variant>
      <vt:variant>
        <vt:i4>0</vt:i4>
      </vt:variant>
      <vt:variant>
        <vt:i4>5</vt:i4>
      </vt:variant>
      <vt:variant>
        <vt:lpwstr/>
      </vt:variant>
      <vt:variant>
        <vt:lpwstr>_Toc209600235</vt:lpwstr>
      </vt:variant>
      <vt:variant>
        <vt:i4>1179705</vt:i4>
      </vt:variant>
      <vt:variant>
        <vt:i4>92</vt:i4>
      </vt:variant>
      <vt:variant>
        <vt:i4>0</vt:i4>
      </vt:variant>
      <vt:variant>
        <vt:i4>5</vt:i4>
      </vt:variant>
      <vt:variant>
        <vt:lpwstr/>
      </vt:variant>
      <vt:variant>
        <vt:lpwstr>_Toc209600234</vt:lpwstr>
      </vt:variant>
      <vt:variant>
        <vt:i4>1179705</vt:i4>
      </vt:variant>
      <vt:variant>
        <vt:i4>86</vt:i4>
      </vt:variant>
      <vt:variant>
        <vt:i4>0</vt:i4>
      </vt:variant>
      <vt:variant>
        <vt:i4>5</vt:i4>
      </vt:variant>
      <vt:variant>
        <vt:lpwstr/>
      </vt:variant>
      <vt:variant>
        <vt:lpwstr>_Toc209600233</vt:lpwstr>
      </vt:variant>
      <vt:variant>
        <vt:i4>1179705</vt:i4>
      </vt:variant>
      <vt:variant>
        <vt:i4>80</vt:i4>
      </vt:variant>
      <vt:variant>
        <vt:i4>0</vt:i4>
      </vt:variant>
      <vt:variant>
        <vt:i4>5</vt:i4>
      </vt:variant>
      <vt:variant>
        <vt:lpwstr/>
      </vt:variant>
      <vt:variant>
        <vt:lpwstr>_Toc209600232</vt:lpwstr>
      </vt:variant>
      <vt:variant>
        <vt:i4>1179705</vt:i4>
      </vt:variant>
      <vt:variant>
        <vt:i4>74</vt:i4>
      </vt:variant>
      <vt:variant>
        <vt:i4>0</vt:i4>
      </vt:variant>
      <vt:variant>
        <vt:i4>5</vt:i4>
      </vt:variant>
      <vt:variant>
        <vt:lpwstr/>
      </vt:variant>
      <vt:variant>
        <vt:lpwstr>_Toc209600231</vt:lpwstr>
      </vt:variant>
      <vt:variant>
        <vt:i4>1179705</vt:i4>
      </vt:variant>
      <vt:variant>
        <vt:i4>68</vt:i4>
      </vt:variant>
      <vt:variant>
        <vt:i4>0</vt:i4>
      </vt:variant>
      <vt:variant>
        <vt:i4>5</vt:i4>
      </vt:variant>
      <vt:variant>
        <vt:lpwstr/>
      </vt:variant>
      <vt:variant>
        <vt:lpwstr>_Toc209600230</vt:lpwstr>
      </vt:variant>
      <vt:variant>
        <vt:i4>1245241</vt:i4>
      </vt:variant>
      <vt:variant>
        <vt:i4>62</vt:i4>
      </vt:variant>
      <vt:variant>
        <vt:i4>0</vt:i4>
      </vt:variant>
      <vt:variant>
        <vt:i4>5</vt:i4>
      </vt:variant>
      <vt:variant>
        <vt:lpwstr/>
      </vt:variant>
      <vt:variant>
        <vt:lpwstr>_Toc209600229</vt:lpwstr>
      </vt:variant>
      <vt:variant>
        <vt:i4>1245241</vt:i4>
      </vt:variant>
      <vt:variant>
        <vt:i4>56</vt:i4>
      </vt:variant>
      <vt:variant>
        <vt:i4>0</vt:i4>
      </vt:variant>
      <vt:variant>
        <vt:i4>5</vt:i4>
      </vt:variant>
      <vt:variant>
        <vt:lpwstr/>
      </vt:variant>
      <vt:variant>
        <vt:lpwstr>_Toc209600228</vt:lpwstr>
      </vt:variant>
      <vt:variant>
        <vt:i4>1245241</vt:i4>
      </vt:variant>
      <vt:variant>
        <vt:i4>50</vt:i4>
      </vt:variant>
      <vt:variant>
        <vt:i4>0</vt:i4>
      </vt:variant>
      <vt:variant>
        <vt:i4>5</vt:i4>
      </vt:variant>
      <vt:variant>
        <vt:lpwstr/>
      </vt:variant>
      <vt:variant>
        <vt:lpwstr>_Toc209600227</vt:lpwstr>
      </vt:variant>
      <vt:variant>
        <vt:i4>1245241</vt:i4>
      </vt:variant>
      <vt:variant>
        <vt:i4>44</vt:i4>
      </vt:variant>
      <vt:variant>
        <vt:i4>0</vt:i4>
      </vt:variant>
      <vt:variant>
        <vt:i4>5</vt:i4>
      </vt:variant>
      <vt:variant>
        <vt:lpwstr/>
      </vt:variant>
      <vt:variant>
        <vt:lpwstr>_Toc209600226</vt:lpwstr>
      </vt:variant>
      <vt:variant>
        <vt:i4>1245241</vt:i4>
      </vt:variant>
      <vt:variant>
        <vt:i4>38</vt:i4>
      </vt:variant>
      <vt:variant>
        <vt:i4>0</vt:i4>
      </vt:variant>
      <vt:variant>
        <vt:i4>5</vt:i4>
      </vt:variant>
      <vt:variant>
        <vt:lpwstr/>
      </vt:variant>
      <vt:variant>
        <vt:lpwstr>_Toc209600225</vt:lpwstr>
      </vt:variant>
      <vt:variant>
        <vt:i4>1245241</vt:i4>
      </vt:variant>
      <vt:variant>
        <vt:i4>32</vt:i4>
      </vt:variant>
      <vt:variant>
        <vt:i4>0</vt:i4>
      </vt:variant>
      <vt:variant>
        <vt:i4>5</vt:i4>
      </vt:variant>
      <vt:variant>
        <vt:lpwstr/>
      </vt:variant>
      <vt:variant>
        <vt:lpwstr>_Toc209600224</vt:lpwstr>
      </vt:variant>
      <vt:variant>
        <vt:i4>1245241</vt:i4>
      </vt:variant>
      <vt:variant>
        <vt:i4>26</vt:i4>
      </vt:variant>
      <vt:variant>
        <vt:i4>0</vt:i4>
      </vt:variant>
      <vt:variant>
        <vt:i4>5</vt:i4>
      </vt:variant>
      <vt:variant>
        <vt:lpwstr/>
      </vt:variant>
      <vt:variant>
        <vt:lpwstr>_Toc209600223</vt:lpwstr>
      </vt:variant>
      <vt:variant>
        <vt:i4>1245241</vt:i4>
      </vt:variant>
      <vt:variant>
        <vt:i4>20</vt:i4>
      </vt:variant>
      <vt:variant>
        <vt:i4>0</vt:i4>
      </vt:variant>
      <vt:variant>
        <vt:i4>5</vt:i4>
      </vt:variant>
      <vt:variant>
        <vt:lpwstr/>
      </vt:variant>
      <vt:variant>
        <vt:lpwstr>_Toc209600222</vt:lpwstr>
      </vt:variant>
      <vt:variant>
        <vt:i4>1245241</vt:i4>
      </vt:variant>
      <vt:variant>
        <vt:i4>14</vt:i4>
      </vt:variant>
      <vt:variant>
        <vt:i4>0</vt:i4>
      </vt:variant>
      <vt:variant>
        <vt:i4>5</vt:i4>
      </vt:variant>
      <vt:variant>
        <vt:lpwstr/>
      </vt:variant>
      <vt:variant>
        <vt:lpwstr>_Toc209600221</vt:lpwstr>
      </vt:variant>
      <vt:variant>
        <vt:i4>1245241</vt:i4>
      </vt:variant>
      <vt:variant>
        <vt:i4>8</vt:i4>
      </vt:variant>
      <vt:variant>
        <vt:i4>0</vt:i4>
      </vt:variant>
      <vt:variant>
        <vt:i4>5</vt:i4>
      </vt:variant>
      <vt:variant>
        <vt:lpwstr/>
      </vt:variant>
      <vt:variant>
        <vt:lpwstr>_Toc209600220</vt:lpwstr>
      </vt:variant>
      <vt:variant>
        <vt:i4>1048633</vt:i4>
      </vt:variant>
      <vt:variant>
        <vt:i4>2</vt:i4>
      </vt:variant>
      <vt:variant>
        <vt:i4>0</vt:i4>
      </vt:variant>
      <vt:variant>
        <vt:i4>5</vt:i4>
      </vt:variant>
      <vt:variant>
        <vt:lpwstr/>
      </vt:variant>
      <vt:variant>
        <vt:lpwstr>_Toc209600219</vt:lpwstr>
      </vt:variant>
      <vt:variant>
        <vt:i4>7340072</vt:i4>
      </vt:variant>
      <vt:variant>
        <vt:i4>21</vt:i4>
      </vt:variant>
      <vt:variant>
        <vt:i4>0</vt:i4>
      </vt:variant>
      <vt:variant>
        <vt:i4>5</vt:i4>
      </vt:variant>
      <vt:variant>
        <vt:lpwstr>https://www.healthknowledge.org.uk/public-health-textbook/research-methods/1a-epidemiology/hierarchy-research-evidence</vt:lpwstr>
      </vt:variant>
      <vt:variant>
        <vt:lpwstr/>
      </vt:variant>
      <vt:variant>
        <vt:i4>6684733</vt:i4>
      </vt:variant>
      <vt:variant>
        <vt:i4>18</vt:i4>
      </vt:variant>
      <vt:variant>
        <vt:i4>0</vt:i4>
      </vt:variant>
      <vt:variant>
        <vt:i4>5</vt:i4>
      </vt:variant>
      <vt:variant>
        <vt:lpwstr>https://newcastle.sharepoint.com/:b:/r/sites/PublicHealthSpecialistCentrePH-SC-03GovernanceandEthics/Shared Documents/03 Governance and Ethics/Public domain document analysis/Research Governance in English LAs Review - Jess Daly Mar 2025.pdf?csf=1&amp;web=1&amp;e=db3Kgb</vt:lpwstr>
      </vt:variant>
      <vt:variant>
        <vt:lpwstr/>
      </vt:variant>
      <vt:variant>
        <vt:i4>4980812</vt:i4>
      </vt:variant>
      <vt:variant>
        <vt:i4>15</vt:i4>
      </vt:variant>
      <vt:variant>
        <vt:i4>0</vt:i4>
      </vt:variant>
      <vt:variant>
        <vt:i4>5</vt:i4>
      </vt:variant>
      <vt:variant>
        <vt:lpwstr>https://www.tandfonline.com/doi/pdf/10.1080/08989621.2025.2460521</vt:lpwstr>
      </vt:variant>
      <vt:variant>
        <vt:lpwstr/>
      </vt:variant>
      <vt:variant>
        <vt:i4>2097278</vt:i4>
      </vt:variant>
      <vt:variant>
        <vt:i4>12</vt:i4>
      </vt:variant>
      <vt:variant>
        <vt:i4>0</vt:i4>
      </vt:variant>
      <vt:variant>
        <vt:i4>5</vt:i4>
      </vt:variant>
      <vt:variant>
        <vt:lpwstr>https://www.tandfonline.com/doi/full/10.1080/08989621.2023.2239712</vt:lpwstr>
      </vt:variant>
      <vt:variant>
        <vt:lpwstr>abstract</vt:lpwstr>
      </vt:variant>
      <vt:variant>
        <vt:i4>5570653</vt:i4>
      </vt:variant>
      <vt:variant>
        <vt:i4>9</vt:i4>
      </vt:variant>
      <vt:variant>
        <vt:i4>0</vt:i4>
      </vt:variant>
      <vt:variant>
        <vt:i4>5</vt:i4>
      </vt:variant>
      <vt:variant>
        <vt:lpwstr>https://researchonline.lshtm.ac.uk/id/eprint/4675035/1/Levitas-etal-2025-Local-authorities-need-tailored-research-ethics-processes-to-support-research-capacity-building.pdf</vt:lpwstr>
      </vt:variant>
      <vt:variant>
        <vt:lpwstr/>
      </vt:variant>
      <vt:variant>
        <vt:i4>3866682</vt:i4>
      </vt:variant>
      <vt:variant>
        <vt:i4>6</vt:i4>
      </vt:variant>
      <vt:variant>
        <vt:i4>0</vt:i4>
      </vt:variant>
      <vt:variant>
        <vt:i4>5</vt:i4>
      </vt:variant>
      <vt:variant>
        <vt:lpwstr>https://journals.sagepub.com/doi/10.1177/17579139241256879</vt:lpwstr>
      </vt:variant>
      <vt:variant>
        <vt:lpwstr/>
      </vt:variant>
      <vt:variant>
        <vt:i4>4718616</vt:i4>
      </vt:variant>
      <vt:variant>
        <vt:i4>3</vt:i4>
      </vt:variant>
      <vt:variant>
        <vt:i4>0</vt:i4>
      </vt:variant>
      <vt:variant>
        <vt:i4>5</vt:i4>
      </vt:variant>
      <vt:variant>
        <vt:lpwstr>https://www.nihr.ac.uk/exploring-how-support-local-government-health-research</vt:lpwstr>
      </vt:variant>
      <vt:variant>
        <vt:lpwstr/>
      </vt:variant>
      <vt:variant>
        <vt:i4>3932283</vt:i4>
      </vt:variant>
      <vt:variant>
        <vt:i4>0</vt:i4>
      </vt:variant>
      <vt:variant>
        <vt:i4>0</vt:i4>
      </vt:variant>
      <vt:variant>
        <vt:i4>5</vt:i4>
      </vt:variant>
      <vt:variant>
        <vt:lpwstr>https://www.hra.nhs.uk/planning-and-improving-research/policies-standards-legislation/uk-policy-framework-health-social-care-research/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Rodger</dc:creator>
  <cp:keywords/>
  <dc:description/>
  <cp:lastModifiedBy>Diana Wright</cp:lastModifiedBy>
  <cp:revision>2</cp:revision>
  <cp:lastPrinted>2025-08-22T18:48:00Z</cp:lastPrinted>
  <dcterms:created xsi:type="dcterms:W3CDTF">2025-11-05T16:05:00Z</dcterms:created>
  <dcterms:modified xsi:type="dcterms:W3CDTF">2025-11-05T16:05:00Z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0x010100EFC18BE23583264284BD0A5D3800DABC</vt:lpwstr>
  </property>
  <property fmtid="{D5CDD505-2E9C-101B-9397-08002B2CF9AE}" pid="3" name="MediaServiceImageTags">
    <vt:lpwstr/>
  </property>
</Properties>
</file>